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3F2" w:rsidRDefault="00C203F2" w:rsidP="00C203F2">
      <w:bookmarkStart w:id="0" w:name="_GoBack"/>
      <w:bookmarkEnd w:id="0"/>
      <w:r w:rsidRPr="007E7C15">
        <w:rPr>
          <w:noProof/>
        </w:rPr>
        <w:drawing>
          <wp:inline distT="0" distB="0" distL="0" distR="0">
            <wp:extent cx="952500" cy="879739"/>
            <wp:effectExtent l="19050" t="0" r="0" b="0"/>
            <wp:docPr id="4"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7" cstate="print"/>
                    <a:srcRect/>
                    <a:stretch>
                      <a:fillRect/>
                    </a:stretch>
                  </pic:blipFill>
                  <pic:spPr bwMode="auto">
                    <a:xfrm>
                      <a:off x="0" y="0"/>
                      <a:ext cx="952500" cy="879739"/>
                    </a:xfrm>
                    <a:prstGeom prst="rect">
                      <a:avLst/>
                    </a:prstGeom>
                    <a:noFill/>
                    <a:ln w="9525">
                      <a:noFill/>
                      <a:miter lim="800000"/>
                      <a:headEnd/>
                      <a:tailEnd/>
                    </a:ln>
                  </pic:spPr>
                </pic:pic>
              </a:graphicData>
            </a:graphic>
          </wp:inline>
        </w:drawing>
      </w:r>
      <w:r>
        <w:br/>
      </w:r>
    </w:p>
    <w:p w:rsidR="00C203F2" w:rsidRPr="00C203F2" w:rsidRDefault="00FE7672" w:rsidP="00C203F2">
      <w:pPr>
        <w:rPr>
          <w:szCs w:val="24"/>
        </w:rPr>
      </w:pPr>
      <w:r>
        <w:rPr>
          <w:szCs w:val="24"/>
        </w:rPr>
        <w:t>December 14</w:t>
      </w:r>
      <w:r w:rsidR="002C4091">
        <w:rPr>
          <w:szCs w:val="24"/>
        </w:rPr>
        <w:t>, 2015</w:t>
      </w:r>
      <w:r w:rsidR="00C203F2" w:rsidRPr="00C203F2">
        <w:rPr>
          <w:szCs w:val="24"/>
        </w:rPr>
        <w:br/>
      </w:r>
    </w:p>
    <w:p w:rsidR="00C203F2" w:rsidRPr="007E7C15" w:rsidRDefault="00C203F2" w:rsidP="00C203F2">
      <w:pPr>
        <w:rPr>
          <w:sz w:val="22"/>
        </w:rPr>
      </w:pPr>
    </w:p>
    <w:p w:rsidR="00C203F2" w:rsidRPr="00C203F2" w:rsidRDefault="00C203F2" w:rsidP="00D71F32">
      <w:pPr>
        <w:tabs>
          <w:tab w:val="left" w:pos="1080"/>
        </w:tabs>
        <w:spacing w:line="360" w:lineRule="auto"/>
        <w:rPr>
          <w:szCs w:val="24"/>
        </w:rPr>
      </w:pPr>
      <w:r w:rsidRPr="00C203F2">
        <w:rPr>
          <w:b/>
          <w:szCs w:val="24"/>
        </w:rPr>
        <w:t>TO:</w:t>
      </w:r>
      <w:r w:rsidR="00D71F32">
        <w:rPr>
          <w:szCs w:val="24"/>
        </w:rPr>
        <w:tab/>
      </w:r>
      <w:r w:rsidR="00FE7672">
        <w:rPr>
          <w:szCs w:val="24"/>
        </w:rPr>
        <w:t>Judicial and Legal Community</w:t>
      </w:r>
    </w:p>
    <w:p w:rsidR="00C203F2" w:rsidRPr="00C203F2" w:rsidRDefault="00C203F2" w:rsidP="00D71F32">
      <w:pPr>
        <w:tabs>
          <w:tab w:val="left" w:pos="1080"/>
        </w:tabs>
        <w:spacing w:line="360" w:lineRule="auto"/>
        <w:rPr>
          <w:szCs w:val="24"/>
        </w:rPr>
      </w:pPr>
      <w:r w:rsidRPr="00C203F2">
        <w:rPr>
          <w:b/>
          <w:szCs w:val="24"/>
        </w:rPr>
        <w:t>FROM:</w:t>
      </w:r>
      <w:r w:rsidRPr="00C203F2">
        <w:rPr>
          <w:b/>
          <w:szCs w:val="24"/>
        </w:rPr>
        <w:tab/>
      </w:r>
      <w:r w:rsidRPr="00C203F2">
        <w:rPr>
          <w:szCs w:val="24"/>
        </w:rPr>
        <w:t>Merrie Gough, AOC Sr. Legal Analyst</w:t>
      </w:r>
    </w:p>
    <w:p w:rsidR="0067276A" w:rsidRDefault="00C203F2" w:rsidP="0067276A">
      <w:pPr>
        <w:tabs>
          <w:tab w:val="left" w:pos="1080"/>
        </w:tabs>
        <w:ind w:left="1080" w:hanging="1080"/>
        <w:rPr>
          <w:szCs w:val="24"/>
        </w:rPr>
      </w:pPr>
      <w:r w:rsidRPr="00C203F2">
        <w:rPr>
          <w:b/>
          <w:szCs w:val="24"/>
        </w:rPr>
        <w:t>RE:</w:t>
      </w:r>
      <w:r>
        <w:rPr>
          <w:szCs w:val="24"/>
        </w:rPr>
        <w:tab/>
      </w:r>
      <w:r w:rsidR="0067276A">
        <w:rPr>
          <w:szCs w:val="24"/>
        </w:rPr>
        <w:t xml:space="preserve">Amendments </w:t>
      </w:r>
      <w:r w:rsidR="00CF6FED">
        <w:rPr>
          <w:szCs w:val="24"/>
        </w:rPr>
        <w:t xml:space="preserve">to </w:t>
      </w:r>
      <w:r w:rsidR="002C4091">
        <w:rPr>
          <w:szCs w:val="24"/>
        </w:rPr>
        <w:t xml:space="preserve">the </w:t>
      </w:r>
      <w:r w:rsidR="00D32CB7" w:rsidRPr="00011172">
        <w:rPr>
          <w:szCs w:val="24"/>
        </w:rPr>
        <w:t>CrRLJ 4.2(g</w:t>
      </w:r>
      <w:r w:rsidR="00CF6FED">
        <w:rPr>
          <w:szCs w:val="24"/>
        </w:rPr>
        <w:t xml:space="preserve">) </w:t>
      </w:r>
      <w:r w:rsidR="002C4091">
        <w:rPr>
          <w:szCs w:val="24"/>
        </w:rPr>
        <w:t>Statement of Defendant on Plea of Guilty</w:t>
      </w:r>
      <w:r w:rsidR="00CF6FED">
        <w:rPr>
          <w:szCs w:val="24"/>
        </w:rPr>
        <w:t xml:space="preserve"> and Attachment</w:t>
      </w:r>
      <w:r w:rsidR="002C4091">
        <w:rPr>
          <w:szCs w:val="24"/>
        </w:rPr>
        <w:t>s</w:t>
      </w:r>
    </w:p>
    <w:p w:rsidR="0067276A" w:rsidRDefault="0067276A" w:rsidP="0067276A">
      <w:pPr>
        <w:tabs>
          <w:tab w:val="left" w:pos="1080"/>
        </w:tabs>
        <w:ind w:left="1080" w:hanging="1080"/>
        <w:rPr>
          <w:szCs w:val="24"/>
        </w:rPr>
      </w:pPr>
    </w:p>
    <w:p w:rsidR="002C4091" w:rsidRDefault="00FE7672" w:rsidP="002C4091">
      <w:pPr>
        <w:rPr>
          <w:szCs w:val="24"/>
        </w:rPr>
      </w:pPr>
      <w:r>
        <w:rPr>
          <w:szCs w:val="24"/>
        </w:rPr>
        <w:t>On December 2, 2015, the Washington State Supreme Court adopted</w:t>
      </w:r>
      <w:r w:rsidR="002C4091">
        <w:rPr>
          <w:szCs w:val="24"/>
        </w:rPr>
        <w:t xml:space="preserve"> amendments to the following:</w:t>
      </w:r>
    </w:p>
    <w:p w:rsidR="00057C90" w:rsidRDefault="00057C90" w:rsidP="00057C90">
      <w:pPr>
        <w:rPr>
          <w:szCs w:val="24"/>
        </w:rPr>
      </w:pPr>
    </w:p>
    <w:tbl>
      <w:tblPr>
        <w:tblStyle w:val="TableGrid"/>
        <w:tblW w:w="9475" w:type="dxa"/>
        <w:tblLayout w:type="fixed"/>
        <w:tblCellMar>
          <w:top w:w="115" w:type="dxa"/>
          <w:left w:w="115" w:type="dxa"/>
          <w:bottom w:w="115" w:type="dxa"/>
          <w:right w:w="115" w:type="dxa"/>
        </w:tblCellMar>
        <w:tblLook w:val="04A0" w:firstRow="1" w:lastRow="0" w:firstColumn="1" w:lastColumn="0" w:noHBand="0" w:noVBand="1"/>
      </w:tblPr>
      <w:tblGrid>
        <w:gridCol w:w="2635"/>
        <w:gridCol w:w="6840"/>
      </w:tblGrid>
      <w:tr w:rsidR="00057C90" w:rsidTr="0067276A">
        <w:trPr>
          <w:trHeight w:val="20"/>
        </w:trPr>
        <w:tc>
          <w:tcPr>
            <w:tcW w:w="2635" w:type="dxa"/>
            <w:tcBorders>
              <w:top w:val="single" w:sz="4" w:space="0" w:color="auto"/>
              <w:left w:val="single" w:sz="4" w:space="0" w:color="auto"/>
              <w:bottom w:val="single" w:sz="4" w:space="0" w:color="auto"/>
              <w:right w:val="single" w:sz="4" w:space="0" w:color="auto"/>
            </w:tcBorders>
            <w:tcMar>
              <w:top w:w="29" w:type="dxa"/>
              <w:bottom w:w="29" w:type="dxa"/>
            </w:tcMar>
            <w:hideMark/>
          </w:tcPr>
          <w:p w:rsidR="00057C90" w:rsidRPr="00057C90" w:rsidRDefault="00057C90" w:rsidP="00057C90">
            <w:pPr>
              <w:rPr>
                <w:sz w:val="22"/>
              </w:rPr>
            </w:pPr>
            <w:r w:rsidRPr="00057C90">
              <w:t>1.</w:t>
            </w:r>
            <w:r>
              <w:t xml:space="preserve"> </w:t>
            </w:r>
            <w:r w:rsidRPr="00057C90">
              <w:t>CrRLJ 4.2(g)</w:t>
            </w:r>
          </w:p>
        </w:tc>
        <w:tc>
          <w:tcPr>
            <w:tcW w:w="6840" w:type="dxa"/>
            <w:tcBorders>
              <w:top w:val="single" w:sz="4" w:space="0" w:color="auto"/>
              <w:left w:val="single" w:sz="4" w:space="0" w:color="auto"/>
              <w:bottom w:val="single" w:sz="4" w:space="0" w:color="auto"/>
              <w:right w:val="single" w:sz="4" w:space="0" w:color="auto"/>
            </w:tcBorders>
            <w:tcMar>
              <w:top w:w="29" w:type="dxa"/>
              <w:bottom w:w="29" w:type="dxa"/>
            </w:tcMar>
            <w:hideMark/>
          </w:tcPr>
          <w:p w:rsidR="00057C90" w:rsidRPr="00057C90" w:rsidRDefault="00D71F32" w:rsidP="00057C90">
            <w:pPr>
              <w:rPr>
                <w:szCs w:val="24"/>
              </w:rPr>
            </w:pPr>
            <w:r>
              <w:rPr>
                <w:szCs w:val="24"/>
              </w:rPr>
              <w:t>Statement of D</w:t>
            </w:r>
            <w:r w:rsidR="00057C90" w:rsidRPr="00057C90">
              <w:rPr>
                <w:szCs w:val="24"/>
              </w:rPr>
              <w:t>efendant On Plea of Guilty</w:t>
            </w:r>
          </w:p>
        </w:tc>
      </w:tr>
      <w:tr w:rsidR="00CF6FED" w:rsidTr="0067276A">
        <w:trPr>
          <w:trHeight w:val="20"/>
        </w:trPr>
        <w:tc>
          <w:tcPr>
            <w:tcW w:w="2635" w:type="dxa"/>
            <w:tcBorders>
              <w:top w:val="single" w:sz="4" w:space="0" w:color="auto"/>
              <w:left w:val="single" w:sz="4" w:space="0" w:color="auto"/>
              <w:bottom w:val="single" w:sz="4" w:space="0" w:color="auto"/>
              <w:right w:val="single" w:sz="4" w:space="0" w:color="auto"/>
            </w:tcBorders>
            <w:tcMar>
              <w:top w:w="29" w:type="dxa"/>
              <w:bottom w:w="29" w:type="dxa"/>
            </w:tcMar>
          </w:tcPr>
          <w:p w:rsidR="00CF6FED" w:rsidRPr="00057C90" w:rsidRDefault="00CF6FED" w:rsidP="00057C90">
            <w:r>
              <w:t>2. CrRLJ 4.2(g)</w:t>
            </w:r>
          </w:p>
        </w:tc>
        <w:tc>
          <w:tcPr>
            <w:tcW w:w="6840" w:type="dxa"/>
            <w:tcBorders>
              <w:top w:val="single" w:sz="4" w:space="0" w:color="auto"/>
              <w:left w:val="single" w:sz="4" w:space="0" w:color="auto"/>
              <w:bottom w:val="single" w:sz="4" w:space="0" w:color="auto"/>
              <w:right w:val="single" w:sz="4" w:space="0" w:color="auto"/>
            </w:tcBorders>
            <w:tcMar>
              <w:top w:w="29" w:type="dxa"/>
              <w:bottom w:w="29" w:type="dxa"/>
            </w:tcMar>
          </w:tcPr>
          <w:p w:rsidR="00CF6FED" w:rsidRDefault="00CF6FED" w:rsidP="00057C90">
            <w:pPr>
              <w:rPr>
                <w:szCs w:val="24"/>
              </w:rPr>
            </w:pPr>
            <w:r>
              <w:rPr>
                <w:szCs w:val="24"/>
              </w:rPr>
              <w:t>“Offender Registration” Attachment</w:t>
            </w:r>
          </w:p>
        </w:tc>
      </w:tr>
      <w:tr w:rsidR="00057C90" w:rsidTr="0067276A">
        <w:trPr>
          <w:trHeight w:val="20"/>
        </w:trPr>
        <w:tc>
          <w:tcPr>
            <w:tcW w:w="2635" w:type="dxa"/>
            <w:tcBorders>
              <w:top w:val="single" w:sz="4" w:space="0" w:color="auto"/>
              <w:left w:val="single" w:sz="4" w:space="0" w:color="auto"/>
              <w:bottom w:val="single" w:sz="4" w:space="0" w:color="auto"/>
              <w:right w:val="single" w:sz="4" w:space="0" w:color="auto"/>
            </w:tcBorders>
            <w:tcMar>
              <w:top w:w="29" w:type="dxa"/>
              <w:bottom w:w="29" w:type="dxa"/>
            </w:tcMar>
            <w:hideMark/>
          </w:tcPr>
          <w:p w:rsidR="00057C90" w:rsidRPr="00057C90" w:rsidRDefault="00CF6FED" w:rsidP="00057C90">
            <w:pPr>
              <w:ind w:left="270" w:hanging="270"/>
              <w:rPr>
                <w:sz w:val="22"/>
              </w:rPr>
            </w:pPr>
            <w:r>
              <w:t>3</w:t>
            </w:r>
            <w:r w:rsidR="00057C90" w:rsidRPr="00057C90">
              <w:t>. CrRLJ 4.2(g) DUI1</w:t>
            </w:r>
          </w:p>
        </w:tc>
        <w:tc>
          <w:tcPr>
            <w:tcW w:w="6840" w:type="dxa"/>
            <w:tcBorders>
              <w:top w:val="single" w:sz="4" w:space="0" w:color="auto"/>
              <w:left w:val="single" w:sz="4" w:space="0" w:color="auto"/>
              <w:bottom w:val="single" w:sz="4" w:space="0" w:color="auto"/>
              <w:right w:val="single" w:sz="4" w:space="0" w:color="auto"/>
            </w:tcBorders>
            <w:tcMar>
              <w:top w:w="29" w:type="dxa"/>
              <w:bottom w:w="29" w:type="dxa"/>
            </w:tcMar>
            <w:hideMark/>
          </w:tcPr>
          <w:p w:rsidR="00057C90" w:rsidRPr="00057C90" w:rsidRDefault="00057C90" w:rsidP="00057C90">
            <w:pPr>
              <w:rPr>
                <w:szCs w:val="24"/>
              </w:rPr>
            </w:pPr>
            <w:r w:rsidRPr="00057C90">
              <w:rPr>
                <w:szCs w:val="24"/>
              </w:rPr>
              <w:t>“DUI” Attachment</w:t>
            </w:r>
          </w:p>
        </w:tc>
      </w:tr>
      <w:tr w:rsidR="00CF6FED" w:rsidTr="0067276A">
        <w:trPr>
          <w:trHeight w:val="20"/>
        </w:trPr>
        <w:tc>
          <w:tcPr>
            <w:tcW w:w="2635" w:type="dxa"/>
            <w:tcBorders>
              <w:top w:val="single" w:sz="4" w:space="0" w:color="auto"/>
              <w:left w:val="single" w:sz="4" w:space="0" w:color="auto"/>
              <w:bottom w:val="single" w:sz="4" w:space="0" w:color="auto"/>
              <w:right w:val="single" w:sz="4" w:space="0" w:color="auto"/>
            </w:tcBorders>
            <w:tcMar>
              <w:top w:w="29" w:type="dxa"/>
              <w:bottom w:w="29" w:type="dxa"/>
            </w:tcMar>
          </w:tcPr>
          <w:p w:rsidR="00CF6FED" w:rsidRDefault="00CF6FED" w:rsidP="00057C90">
            <w:pPr>
              <w:ind w:left="270" w:hanging="270"/>
            </w:pPr>
            <w:r>
              <w:t>4.CrRLJ 4.2(g) DUI2</w:t>
            </w:r>
          </w:p>
        </w:tc>
        <w:tc>
          <w:tcPr>
            <w:tcW w:w="6840" w:type="dxa"/>
            <w:tcBorders>
              <w:top w:val="single" w:sz="4" w:space="0" w:color="auto"/>
              <w:left w:val="single" w:sz="4" w:space="0" w:color="auto"/>
              <w:bottom w:val="single" w:sz="4" w:space="0" w:color="auto"/>
              <w:right w:val="single" w:sz="4" w:space="0" w:color="auto"/>
            </w:tcBorders>
            <w:tcMar>
              <w:top w:w="29" w:type="dxa"/>
              <w:bottom w:w="29" w:type="dxa"/>
            </w:tcMar>
          </w:tcPr>
          <w:p w:rsidR="00CF6FED" w:rsidRPr="00057C90" w:rsidRDefault="002C4091" w:rsidP="00057C90">
            <w:pPr>
              <w:rPr>
                <w:szCs w:val="24"/>
              </w:rPr>
            </w:pPr>
            <w:r>
              <w:rPr>
                <w:szCs w:val="24"/>
              </w:rPr>
              <w:t xml:space="preserve">Washington State </w:t>
            </w:r>
            <w:r w:rsidR="00CF6FED" w:rsidRPr="00057C90">
              <w:rPr>
                <w:szCs w:val="24"/>
              </w:rPr>
              <w:t>Misdemeanor DUI Sentencing Attachment</w:t>
            </w:r>
            <w:r w:rsidR="006554D3">
              <w:rPr>
                <w:szCs w:val="24"/>
              </w:rPr>
              <w:t xml:space="preserve"> (single </w:t>
            </w:r>
            <w:r>
              <w:rPr>
                <w:szCs w:val="24"/>
              </w:rPr>
              <w:t>page sample</w:t>
            </w:r>
            <w:r w:rsidR="006554D3">
              <w:rPr>
                <w:szCs w:val="24"/>
              </w:rPr>
              <w:t>)</w:t>
            </w:r>
          </w:p>
        </w:tc>
      </w:tr>
    </w:tbl>
    <w:p w:rsidR="00CF6FED" w:rsidRDefault="00CF6FED" w:rsidP="00057C90">
      <w:pPr>
        <w:rPr>
          <w:rFonts w:eastAsia="Calibri"/>
        </w:rPr>
      </w:pPr>
    </w:p>
    <w:p w:rsidR="0067276A" w:rsidRPr="00246C63" w:rsidRDefault="00FE7672" w:rsidP="00057C90">
      <w:pPr>
        <w:rPr>
          <w:color w:val="000000" w:themeColor="text1"/>
          <w:szCs w:val="24"/>
        </w:rPr>
      </w:pPr>
      <w:r>
        <w:rPr>
          <w:rFonts w:eastAsia="Calibri"/>
        </w:rPr>
        <w:t xml:space="preserve">The amendments become effective when they are published in the Official Advance Sheets, Washington Reports, 184 Wn. 2d No.5.  The anticipated publication date is December 22, 2015.  The amendments are based upon </w:t>
      </w:r>
      <w:r w:rsidR="00CF6FED">
        <w:rPr>
          <w:rFonts w:eastAsia="Calibri"/>
          <w:color w:val="000000" w:themeColor="text1"/>
        </w:rPr>
        <w:t>recommended changes and</w:t>
      </w:r>
      <w:r w:rsidR="00246C63">
        <w:rPr>
          <w:color w:val="000000" w:themeColor="text1"/>
          <w:szCs w:val="24"/>
        </w:rPr>
        <w:t>:</w:t>
      </w:r>
    </w:p>
    <w:p w:rsidR="0067276A" w:rsidRPr="00246C63" w:rsidRDefault="0067276A" w:rsidP="00057C90">
      <w:pPr>
        <w:rPr>
          <w:color w:val="000000" w:themeColor="text1"/>
          <w:szCs w:val="24"/>
        </w:rPr>
      </w:pPr>
    </w:p>
    <w:p w:rsidR="0067276A" w:rsidRPr="00246C63" w:rsidRDefault="00CF6FED" w:rsidP="0067276A">
      <w:pPr>
        <w:pStyle w:val="ListParagraph"/>
        <w:numPr>
          <w:ilvl w:val="0"/>
          <w:numId w:val="10"/>
        </w:numPr>
        <w:rPr>
          <w:color w:val="000000" w:themeColor="text1"/>
          <w:szCs w:val="24"/>
        </w:rPr>
      </w:pPr>
      <w:r>
        <w:rPr>
          <w:color w:val="000000" w:themeColor="text1"/>
          <w:szCs w:val="24"/>
        </w:rPr>
        <w:t>Laws of 2015, Ch. 261 (SSB 5154), relating to registered sex or kidnapping offenders.</w:t>
      </w:r>
    </w:p>
    <w:p w:rsidR="00246C63" w:rsidRDefault="00CF6FED" w:rsidP="00057C90">
      <w:pPr>
        <w:pStyle w:val="ListParagraph"/>
        <w:numPr>
          <w:ilvl w:val="0"/>
          <w:numId w:val="10"/>
        </w:numPr>
        <w:rPr>
          <w:color w:val="000000" w:themeColor="text1"/>
          <w:szCs w:val="24"/>
        </w:rPr>
      </w:pPr>
      <w:r>
        <w:rPr>
          <w:color w:val="000000" w:themeColor="text1"/>
          <w:szCs w:val="24"/>
        </w:rPr>
        <w:t>Laws of 2015, Ch. 275 (SSB 5631), relating to domestic violence victim services – domestic violence prevention account.</w:t>
      </w:r>
    </w:p>
    <w:p w:rsidR="00CF6FED" w:rsidRPr="009E2F47" w:rsidRDefault="00CF6FED" w:rsidP="00057C90">
      <w:pPr>
        <w:pStyle w:val="ListParagraph"/>
        <w:numPr>
          <w:ilvl w:val="0"/>
          <w:numId w:val="10"/>
        </w:numPr>
        <w:rPr>
          <w:color w:val="000000" w:themeColor="text1"/>
          <w:szCs w:val="24"/>
        </w:rPr>
      </w:pPr>
      <w:r>
        <w:rPr>
          <w:color w:val="000000" w:themeColor="text1"/>
          <w:szCs w:val="24"/>
        </w:rPr>
        <w:t>Laws of 2015, 2</w:t>
      </w:r>
      <w:r w:rsidRPr="00CF6FED">
        <w:rPr>
          <w:color w:val="000000" w:themeColor="text1"/>
          <w:szCs w:val="24"/>
          <w:vertAlign w:val="superscript"/>
        </w:rPr>
        <w:t>nd</w:t>
      </w:r>
      <w:r>
        <w:rPr>
          <w:color w:val="000000" w:themeColor="text1"/>
          <w:szCs w:val="24"/>
        </w:rPr>
        <w:t xml:space="preserve"> Special Session, Ch. 3 (2E2SHB 1276), relating to impaired driving.</w:t>
      </w:r>
    </w:p>
    <w:p w:rsidR="009E2F47" w:rsidRDefault="009E2F47" w:rsidP="00057C90">
      <w:pPr>
        <w:rPr>
          <w:szCs w:val="24"/>
        </w:rPr>
      </w:pPr>
    </w:p>
    <w:p w:rsidR="00D71F32" w:rsidRDefault="00D23F3B" w:rsidP="00057C90">
      <w:pPr>
        <w:rPr>
          <w:szCs w:val="24"/>
        </w:rPr>
      </w:pPr>
      <w:r>
        <w:rPr>
          <w:szCs w:val="24"/>
        </w:rPr>
        <w:t xml:space="preserve">The </w:t>
      </w:r>
      <w:r w:rsidR="002C4091">
        <w:rPr>
          <w:szCs w:val="24"/>
        </w:rPr>
        <w:t>following table</w:t>
      </w:r>
      <w:r>
        <w:rPr>
          <w:szCs w:val="24"/>
        </w:rPr>
        <w:t xml:space="preserve"> contains d</w:t>
      </w:r>
      <w:r w:rsidR="00D32CB7">
        <w:rPr>
          <w:szCs w:val="24"/>
        </w:rPr>
        <w:t xml:space="preserve">etailed descriptions of the </w:t>
      </w:r>
      <w:r w:rsidR="002C4091">
        <w:rPr>
          <w:szCs w:val="24"/>
        </w:rPr>
        <w:t>proposed amendments:</w:t>
      </w:r>
    </w:p>
    <w:p w:rsidR="00057C90" w:rsidRDefault="00057C90" w:rsidP="00057C90">
      <w:pPr>
        <w:rPr>
          <w:szCs w:val="24"/>
        </w:rPr>
      </w:pPr>
    </w:p>
    <w:tbl>
      <w:tblPr>
        <w:tblStyle w:val="TableGrid"/>
        <w:tblW w:w="9655" w:type="dxa"/>
        <w:tblLayout w:type="fixed"/>
        <w:tblCellMar>
          <w:top w:w="115" w:type="dxa"/>
          <w:left w:w="115" w:type="dxa"/>
          <w:bottom w:w="115" w:type="dxa"/>
          <w:right w:w="115" w:type="dxa"/>
        </w:tblCellMar>
        <w:tblLook w:val="04A0" w:firstRow="1" w:lastRow="0" w:firstColumn="1" w:lastColumn="0" w:noHBand="0" w:noVBand="1"/>
      </w:tblPr>
      <w:tblGrid>
        <w:gridCol w:w="2365"/>
        <w:gridCol w:w="7290"/>
      </w:tblGrid>
      <w:tr w:rsidR="00C179C5" w:rsidTr="00152626">
        <w:trPr>
          <w:trHeight w:val="307"/>
        </w:trPr>
        <w:tc>
          <w:tcPr>
            <w:tcW w:w="2365" w:type="dxa"/>
          </w:tcPr>
          <w:p w:rsidR="00C179C5" w:rsidRPr="005574C6" w:rsidRDefault="00C179C5" w:rsidP="0006192C">
            <w:pPr>
              <w:pStyle w:val="ListParagraph"/>
              <w:numPr>
                <w:ilvl w:val="0"/>
                <w:numId w:val="1"/>
              </w:numPr>
              <w:rPr>
                <w:b/>
                <w:sz w:val="22"/>
              </w:rPr>
            </w:pPr>
            <w:r>
              <w:rPr>
                <w:b/>
                <w:sz w:val="22"/>
              </w:rPr>
              <w:t>CrRLJ 4.2(g)</w:t>
            </w:r>
          </w:p>
        </w:tc>
        <w:tc>
          <w:tcPr>
            <w:tcW w:w="7290" w:type="dxa"/>
          </w:tcPr>
          <w:p w:rsidR="00C179C5" w:rsidRDefault="00C179C5" w:rsidP="0006192C">
            <w:pPr>
              <w:rPr>
                <w:b/>
                <w:szCs w:val="24"/>
              </w:rPr>
            </w:pPr>
            <w:r w:rsidRPr="006E6E6B">
              <w:rPr>
                <w:b/>
                <w:szCs w:val="24"/>
              </w:rPr>
              <w:t>Statement of Defendant on Plea of Guilty</w:t>
            </w:r>
          </w:p>
          <w:p w:rsidR="004426C6" w:rsidRDefault="004426C6" w:rsidP="00820CF1">
            <w:pPr>
              <w:rPr>
                <w:szCs w:val="24"/>
              </w:rPr>
            </w:pPr>
          </w:p>
          <w:p w:rsidR="00CF0FEE" w:rsidRDefault="00CB1D6E" w:rsidP="00CB1D6E">
            <w:pPr>
              <w:rPr>
                <w:sz w:val="22"/>
              </w:rPr>
            </w:pPr>
            <w:r>
              <w:rPr>
                <w:sz w:val="22"/>
              </w:rPr>
              <w:t xml:space="preserve">CrRLJ 7.2(b) was amended </w:t>
            </w:r>
            <w:r w:rsidR="00C16691">
              <w:rPr>
                <w:sz w:val="22"/>
              </w:rPr>
              <w:t>effective September 1, 2015, by</w:t>
            </w:r>
            <w:r w:rsidR="00CF0FEE">
              <w:rPr>
                <w:sz w:val="22"/>
              </w:rPr>
              <w:t xml:space="preserve"> </w:t>
            </w:r>
            <w:r>
              <w:rPr>
                <w:sz w:val="22"/>
              </w:rPr>
              <w:t xml:space="preserve">adding the following as the second to last </w:t>
            </w:r>
            <w:r w:rsidR="00CF0FEE">
              <w:rPr>
                <w:sz w:val="22"/>
              </w:rPr>
              <w:t>sentence:</w:t>
            </w:r>
          </w:p>
          <w:p w:rsidR="00CF0FEE" w:rsidRDefault="00CF0FEE" w:rsidP="00CB1D6E">
            <w:pPr>
              <w:rPr>
                <w:sz w:val="22"/>
              </w:rPr>
            </w:pPr>
          </w:p>
          <w:p w:rsidR="00CF0FEE" w:rsidRDefault="00CF0FEE" w:rsidP="00CF0FEE">
            <w:pPr>
              <w:ind w:left="720"/>
              <w:rPr>
                <w:sz w:val="22"/>
              </w:rPr>
            </w:pPr>
            <w:r>
              <w:rPr>
                <w:sz w:val="22"/>
              </w:rPr>
              <w:t>“…If this advisement follows a guilty plea, the court shall advise the defendant that the right to appeal is limited…”</w:t>
            </w:r>
          </w:p>
          <w:p w:rsidR="00CF0FEE" w:rsidRDefault="00CF0FEE" w:rsidP="00CB1D6E">
            <w:pPr>
              <w:rPr>
                <w:sz w:val="22"/>
              </w:rPr>
            </w:pPr>
          </w:p>
          <w:p w:rsidR="00CB1D6E" w:rsidRDefault="00CF0FEE" w:rsidP="00CB1D6E">
            <w:pPr>
              <w:rPr>
                <w:color w:val="000000" w:themeColor="text1"/>
              </w:rPr>
            </w:pPr>
            <w:r>
              <w:rPr>
                <w:sz w:val="22"/>
              </w:rPr>
              <w:lastRenderedPageBreak/>
              <w:t xml:space="preserve">Per </w:t>
            </w:r>
            <w:r w:rsidR="00CB1D6E" w:rsidRPr="00F07A88">
              <w:rPr>
                <w:sz w:val="22"/>
                <w:u w:val="single"/>
              </w:rPr>
              <w:t>State v Cater</w:t>
            </w:r>
            <w:r w:rsidR="00CB1D6E" w:rsidRPr="00213A0E">
              <w:rPr>
                <w:sz w:val="22"/>
              </w:rPr>
              <w:t>,</w:t>
            </w:r>
            <w:r w:rsidR="00CB1D6E">
              <w:rPr>
                <w:sz w:val="22"/>
              </w:rPr>
              <w:t xml:space="preserve"> </w:t>
            </w:r>
            <w:r w:rsidR="00CB1D6E" w:rsidRPr="00213A0E">
              <w:rPr>
                <w:color w:val="000000" w:themeColor="text1"/>
              </w:rPr>
              <w:t>186 Wn. App. 384 (2015)</w:t>
            </w:r>
            <w:r w:rsidR="00CB1D6E">
              <w:rPr>
                <w:color w:val="000000" w:themeColor="text1"/>
              </w:rPr>
              <w:t xml:space="preserve">, </w:t>
            </w:r>
            <w:r>
              <w:rPr>
                <w:color w:val="000000" w:themeColor="text1"/>
              </w:rPr>
              <w:t xml:space="preserve">failure to advise a defendant of the limited right to appeal upon taking a plea of guilty may be misleading.  In courts of limited jurisdiction, most courts enter judgment and sentence immediately after taking a plea of guilty.  To ensure the defendant is adequately informed that the right to appeal is limited after </w:t>
            </w:r>
            <w:r w:rsidR="00FE2B99">
              <w:rPr>
                <w:color w:val="000000" w:themeColor="text1"/>
              </w:rPr>
              <w:t>a guilty plea</w:t>
            </w:r>
            <w:r>
              <w:rPr>
                <w:color w:val="000000" w:themeColor="text1"/>
              </w:rPr>
              <w:t xml:space="preserve">, </w:t>
            </w:r>
            <w:r w:rsidR="00C16691">
              <w:rPr>
                <w:color w:val="000000" w:themeColor="text1"/>
              </w:rPr>
              <w:t xml:space="preserve">add </w:t>
            </w:r>
            <w:r>
              <w:rPr>
                <w:color w:val="000000" w:themeColor="text1"/>
              </w:rPr>
              <w:t>a new paragraph</w:t>
            </w:r>
            <w:r w:rsidR="00CB1D6E">
              <w:rPr>
                <w:color w:val="000000" w:themeColor="text1"/>
              </w:rPr>
              <w:t xml:space="preserve"> 6(a):</w:t>
            </w:r>
          </w:p>
          <w:p w:rsidR="00CB1D6E" w:rsidRDefault="00CB1D6E" w:rsidP="00CB1D6E">
            <w:pPr>
              <w:rPr>
                <w:color w:val="000000" w:themeColor="text1"/>
              </w:rPr>
            </w:pPr>
          </w:p>
          <w:p w:rsidR="00CB1D6E" w:rsidRPr="00FE2B99" w:rsidRDefault="00FE2B99" w:rsidP="00FE2B99">
            <w:pPr>
              <w:tabs>
                <w:tab w:val="left" w:pos="1178"/>
              </w:tabs>
              <w:ind w:left="540"/>
              <w:rPr>
                <w:spacing w:val="-2"/>
                <w:sz w:val="22"/>
              </w:rPr>
            </w:pPr>
            <w:r>
              <w:rPr>
                <w:spacing w:val="-2"/>
                <w:sz w:val="22"/>
              </w:rPr>
              <w:t>“(a)</w:t>
            </w:r>
            <w:r>
              <w:rPr>
                <w:spacing w:val="-2"/>
                <w:sz w:val="22"/>
              </w:rPr>
              <w:tab/>
            </w:r>
            <w:r w:rsidR="00CB1D6E" w:rsidRPr="00FE2B99">
              <w:rPr>
                <w:spacing w:val="-2"/>
                <w:sz w:val="22"/>
              </w:rPr>
              <w:t>My right to appeal is limited.</w:t>
            </w:r>
            <w:r>
              <w:rPr>
                <w:spacing w:val="-2"/>
                <w:sz w:val="22"/>
              </w:rPr>
              <w:t>”</w:t>
            </w:r>
          </w:p>
          <w:p w:rsidR="00820CF1" w:rsidRPr="00CB1D6E" w:rsidRDefault="00820CF1" w:rsidP="00CB1D6E">
            <w:pPr>
              <w:overflowPunct w:val="0"/>
              <w:autoSpaceDE w:val="0"/>
              <w:autoSpaceDN w:val="0"/>
              <w:adjustRightInd w:val="0"/>
              <w:textAlignment w:val="baseline"/>
              <w:rPr>
                <w:szCs w:val="24"/>
              </w:rPr>
            </w:pPr>
          </w:p>
          <w:p w:rsidR="00CB1D6E" w:rsidRDefault="00C16691" w:rsidP="00CB1D6E">
            <w:pPr>
              <w:rPr>
                <w:sz w:val="22"/>
              </w:rPr>
            </w:pPr>
            <w:r>
              <w:rPr>
                <w:sz w:val="22"/>
              </w:rPr>
              <w:t>Renumber t</w:t>
            </w:r>
            <w:r w:rsidR="002C4091">
              <w:rPr>
                <w:sz w:val="22"/>
              </w:rPr>
              <w:t>he</w:t>
            </w:r>
            <w:r w:rsidR="00CB1D6E">
              <w:rPr>
                <w:sz w:val="22"/>
              </w:rPr>
              <w:t xml:space="preserve"> remaining paragraphs.</w:t>
            </w:r>
          </w:p>
          <w:p w:rsidR="00CB1D6E" w:rsidRDefault="00CB1D6E" w:rsidP="00CB1D6E">
            <w:pPr>
              <w:rPr>
                <w:sz w:val="22"/>
              </w:rPr>
            </w:pPr>
          </w:p>
          <w:p w:rsidR="00CF0FEE" w:rsidRDefault="00CF0FEE" w:rsidP="00CB1D6E">
            <w:pPr>
              <w:rPr>
                <w:color w:val="000000" w:themeColor="text1"/>
                <w:szCs w:val="24"/>
              </w:rPr>
            </w:pPr>
            <w:r>
              <w:rPr>
                <w:sz w:val="22"/>
              </w:rPr>
              <w:t xml:space="preserve">To implement </w:t>
            </w:r>
            <w:r>
              <w:rPr>
                <w:color w:val="000000" w:themeColor="text1"/>
                <w:szCs w:val="24"/>
              </w:rPr>
              <w:t>Laws of 2015, Ch. 275</w:t>
            </w:r>
            <w:r w:rsidR="00A24B26">
              <w:rPr>
                <w:color w:val="000000" w:themeColor="text1"/>
                <w:szCs w:val="24"/>
              </w:rPr>
              <w:t xml:space="preserve"> </w:t>
            </w:r>
            <w:r>
              <w:rPr>
                <w:color w:val="000000" w:themeColor="text1"/>
                <w:szCs w:val="24"/>
              </w:rPr>
              <w:t>§</w:t>
            </w:r>
            <w:r w:rsidR="00FE2B99">
              <w:rPr>
                <w:color w:val="000000" w:themeColor="text1"/>
                <w:szCs w:val="24"/>
              </w:rPr>
              <w:t>15</w:t>
            </w:r>
            <w:r>
              <w:rPr>
                <w:color w:val="000000" w:themeColor="text1"/>
                <w:szCs w:val="24"/>
              </w:rPr>
              <w:t xml:space="preserve">, </w:t>
            </w:r>
            <w:r w:rsidR="00C16691">
              <w:rPr>
                <w:color w:val="000000" w:themeColor="text1"/>
                <w:szCs w:val="24"/>
              </w:rPr>
              <w:t xml:space="preserve">insert </w:t>
            </w:r>
            <w:r>
              <w:rPr>
                <w:color w:val="000000" w:themeColor="text1"/>
                <w:szCs w:val="24"/>
              </w:rPr>
              <w:t>a new paragraph 6(m):</w:t>
            </w:r>
          </w:p>
          <w:p w:rsidR="00CF0FEE" w:rsidRDefault="00CF0FEE" w:rsidP="00CB1D6E">
            <w:pPr>
              <w:rPr>
                <w:color w:val="000000" w:themeColor="text1"/>
                <w:szCs w:val="24"/>
              </w:rPr>
            </w:pPr>
          </w:p>
          <w:p w:rsidR="00CF0FEE" w:rsidRPr="00A018FC" w:rsidRDefault="00CF0FEE" w:rsidP="00CF0FEE">
            <w:pPr>
              <w:tabs>
                <w:tab w:val="left" w:pos="-720"/>
                <w:tab w:val="left" w:pos="0"/>
                <w:tab w:val="left" w:pos="1440"/>
                <w:tab w:val="left" w:pos="5850"/>
              </w:tabs>
              <w:suppressAutoHyphens/>
              <w:ind w:left="1440" w:hanging="720"/>
              <w:rPr>
                <w:sz w:val="22"/>
                <w:u w:val="single"/>
              </w:rPr>
            </w:pPr>
            <w:r w:rsidRPr="00CF0FEE">
              <w:rPr>
                <w:sz w:val="22"/>
              </w:rPr>
              <w:t>“</w:t>
            </w:r>
            <w:r w:rsidRPr="00A018FC">
              <w:rPr>
                <w:sz w:val="22"/>
                <w:u w:val="single"/>
              </w:rPr>
              <w:t>[  ] (m)</w:t>
            </w:r>
            <w:r w:rsidRPr="00A018FC">
              <w:rPr>
                <w:sz w:val="22"/>
                <w:u w:val="single"/>
              </w:rPr>
              <w:tab/>
              <w:t>If I am convicted under RCW 26.50.110, for a violation of a domestic violence protection order issued under chapter 26.50 RCW, the court shall impose a mandatory fine of $15.  RCW 26.50.110.</w:t>
            </w:r>
            <w:r w:rsidRPr="00CF0FEE">
              <w:rPr>
                <w:sz w:val="22"/>
              </w:rPr>
              <w:t>”</w:t>
            </w:r>
          </w:p>
          <w:p w:rsidR="00CF0FEE" w:rsidRDefault="00CF0FEE" w:rsidP="00CB1D6E">
            <w:pPr>
              <w:rPr>
                <w:sz w:val="22"/>
              </w:rPr>
            </w:pPr>
          </w:p>
          <w:p w:rsidR="00CB1D6E" w:rsidRDefault="00CB1D6E" w:rsidP="00CB1D6E">
            <w:pPr>
              <w:rPr>
                <w:sz w:val="22"/>
              </w:rPr>
            </w:pPr>
            <w:r w:rsidRPr="00E17BAB">
              <w:rPr>
                <w:sz w:val="22"/>
              </w:rPr>
              <w:t xml:space="preserve">To implement </w:t>
            </w:r>
            <w:r w:rsidR="00CF0FEE" w:rsidRPr="00A24B26">
              <w:rPr>
                <w:color w:val="000000" w:themeColor="text1"/>
                <w:sz w:val="22"/>
              </w:rPr>
              <w:t>Laws of 2015, 2</w:t>
            </w:r>
            <w:r w:rsidR="00CF0FEE" w:rsidRPr="00A24B26">
              <w:rPr>
                <w:color w:val="000000" w:themeColor="text1"/>
                <w:sz w:val="22"/>
                <w:vertAlign w:val="superscript"/>
              </w:rPr>
              <w:t>nd</w:t>
            </w:r>
            <w:r w:rsidR="00CF0FEE" w:rsidRPr="00A24B26">
              <w:rPr>
                <w:color w:val="000000" w:themeColor="text1"/>
                <w:sz w:val="22"/>
              </w:rPr>
              <w:t xml:space="preserve"> Special Session, Ch. 3 </w:t>
            </w:r>
            <w:r w:rsidRPr="00A24B26">
              <w:rPr>
                <w:sz w:val="22"/>
              </w:rPr>
              <w:t>§17,</w:t>
            </w:r>
            <w:r w:rsidRPr="00E17BAB">
              <w:rPr>
                <w:sz w:val="22"/>
              </w:rPr>
              <w:t xml:space="preserve"> which amends RCW 36.28A.330</w:t>
            </w:r>
            <w:r>
              <w:rPr>
                <w:sz w:val="22"/>
              </w:rPr>
              <w:t xml:space="preserve">(1), in paragraph 6(r), in the paragraph beginning with “The judge may waive electronic home monitoring…” </w:t>
            </w:r>
            <w:r w:rsidR="00C16691">
              <w:rPr>
                <w:sz w:val="22"/>
              </w:rPr>
              <w:t xml:space="preserve">change </w:t>
            </w:r>
            <w:r>
              <w:rPr>
                <w:sz w:val="22"/>
              </w:rPr>
              <w:t>the last sentence as follows:</w:t>
            </w:r>
          </w:p>
          <w:p w:rsidR="00CB1D6E" w:rsidRDefault="00CB1D6E" w:rsidP="00CB1D6E">
            <w:pPr>
              <w:rPr>
                <w:sz w:val="22"/>
              </w:rPr>
            </w:pPr>
          </w:p>
          <w:p w:rsidR="00CB1D6E" w:rsidRPr="008E0597" w:rsidRDefault="00CB1D6E" w:rsidP="00CB1D6E">
            <w:pPr>
              <w:ind w:left="720"/>
              <w:rPr>
                <w:sz w:val="22"/>
              </w:rPr>
            </w:pPr>
            <w:r w:rsidRPr="00B25528">
              <w:rPr>
                <w:spacing w:val="-2"/>
                <w:sz w:val="22"/>
              </w:rPr>
              <w:t>If the judge waives electronic home monitoring, he or she will impose an alternative sentence which may include use of an ignition interlock device, additional jail time, work crew, work camp, or</w:t>
            </w:r>
            <w:r>
              <w:rPr>
                <w:spacing w:val="-2"/>
                <w:sz w:val="22"/>
              </w:rPr>
              <w:t xml:space="preserve"> </w:t>
            </w:r>
            <w:r w:rsidRPr="00CF0FEE">
              <w:rPr>
                <w:strike/>
                <w:spacing w:val="-2"/>
                <w:sz w:val="22"/>
              </w:rPr>
              <w:t>, beginning January 1, 2014,</w:t>
            </w:r>
            <w:r w:rsidRPr="00B25528">
              <w:rPr>
                <w:spacing w:val="-2"/>
                <w:sz w:val="22"/>
              </w:rPr>
              <w:t xml:space="preserve"> 24/7 sobriety program</w:t>
            </w:r>
            <w:r w:rsidRPr="00CF0FEE">
              <w:rPr>
                <w:strike/>
                <w:spacing w:val="-2"/>
                <w:sz w:val="22"/>
              </w:rPr>
              <w:t>monitoring</w:t>
            </w:r>
            <w:r w:rsidRPr="00B25528">
              <w:rPr>
                <w:spacing w:val="-2"/>
                <w:sz w:val="22"/>
              </w:rPr>
              <w:t>.</w:t>
            </w:r>
          </w:p>
          <w:p w:rsidR="00CB1D6E" w:rsidRDefault="00CB1D6E" w:rsidP="00CB1D6E">
            <w:pPr>
              <w:rPr>
                <w:szCs w:val="24"/>
              </w:rPr>
            </w:pPr>
          </w:p>
          <w:p w:rsidR="00CB1D6E" w:rsidRDefault="00CB1D6E" w:rsidP="00CB1D6E">
            <w:pPr>
              <w:rPr>
                <w:sz w:val="22"/>
              </w:rPr>
            </w:pPr>
            <w:r>
              <w:rPr>
                <w:sz w:val="22"/>
              </w:rPr>
              <w:t xml:space="preserve">Also, </w:t>
            </w:r>
            <w:r w:rsidR="00C16691">
              <w:rPr>
                <w:sz w:val="22"/>
              </w:rPr>
              <w:t xml:space="preserve">change </w:t>
            </w:r>
            <w:r w:rsidRPr="008E0597">
              <w:rPr>
                <w:sz w:val="22"/>
              </w:rPr>
              <w:t xml:space="preserve">the </w:t>
            </w:r>
            <w:r>
              <w:rPr>
                <w:sz w:val="22"/>
              </w:rPr>
              <w:t>paragraph beginning with “I understand that the 24/7 sobriety program…” as follows:</w:t>
            </w:r>
          </w:p>
          <w:p w:rsidR="00CB1D6E" w:rsidRDefault="00CB1D6E" w:rsidP="00CB1D6E">
            <w:pPr>
              <w:rPr>
                <w:sz w:val="22"/>
              </w:rPr>
            </w:pPr>
          </w:p>
          <w:p w:rsidR="00CB1D6E" w:rsidRDefault="00CB1D6E" w:rsidP="00CB1D6E">
            <w:pPr>
              <w:spacing w:before="120"/>
              <w:ind w:left="720"/>
              <w:rPr>
                <w:spacing w:val="-2"/>
                <w:sz w:val="22"/>
              </w:rPr>
            </w:pPr>
            <w:r w:rsidRPr="00B25528">
              <w:rPr>
                <w:sz w:val="22"/>
              </w:rPr>
              <w:t xml:space="preserve">I understand that the 24/7 sobriety program is a </w:t>
            </w:r>
            <w:r w:rsidRPr="00CF0FEE">
              <w:rPr>
                <w:strike/>
                <w:sz w:val="22"/>
              </w:rPr>
              <w:t>2</w:t>
            </w:r>
            <w:r w:rsidRPr="00CF0FEE">
              <w:rPr>
                <w:strike/>
                <w:spacing w:val="-2"/>
                <w:sz w:val="22"/>
              </w:rPr>
              <w:t>4 hour and 7 days a week sobriety</w:t>
            </w:r>
            <w:r w:rsidRPr="00B25528">
              <w:rPr>
                <w:spacing w:val="-2"/>
                <w:sz w:val="22"/>
              </w:rPr>
              <w:t xml:space="preserve"> program which requires tests of my blood, breath, urine or other bodily substances to find out if I have alcohol, marijuana, or any controlled substance in my body.  </w:t>
            </w:r>
            <w:r w:rsidRPr="00CF0FEE">
              <w:rPr>
                <w:spacing w:val="-2"/>
                <w:sz w:val="22"/>
                <w:u w:val="single"/>
              </w:rPr>
              <w:t>Testing must take place at designated location/s.</w:t>
            </w:r>
            <w:r>
              <w:rPr>
                <w:spacing w:val="-2"/>
                <w:sz w:val="22"/>
              </w:rPr>
              <w:t xml:space="preserve">  </w:t>
            </w:r>
            <w:r w:rsidRPr="00B25528">
              <w:rPr>
                <w:spacing w:val="-2"/>
                <w:sz w:val="22"/>
              </w:rPr>
              <w:t xml:space="preserve">I </w:t>
            </w:r>
            <w:r w:rsidRPr="00CF0FEE">
              <w:rPr>
                <w:strike/>
                <w:spacing w:val="-2"/>
                <w:sz w:val="22"/>
              </w:rPr>
              <w:t xml:space="preserve">will </w:t>
            </w:r>
            <w:r w:rsidRPr="00CF0FEE">
              <w:rPr>
                <w:spacing w:val="-2"/>
                <w:sz w:val="22"/>
                <w:u w:val="single"/>
              </w:rPr>
              <w:t xml:space="preserve">may </w:t>
            </w:r>
            <w:r w:rsidRPr="00B25528">
              <w:rPr>
                <w:spacing w:val="-2"/>
                <w:sz w:val="22"/>
              </w:rPr>
              <w:t>be required to pay the fees and costs for the program.</w:t>
            </w:r>
          </w:p>
          <w:p w:rsidR="002C4091" w:rsidRDefault="002C4091" w:rsidP="00CB1D6E">
            <w:pPr>
              <w:rPr>
                <w:sz w:val="22"/>
              </w:rPr>
            </w:pPr>
          </w:p>
          <w:p w:rsidR="00CB1D6E" w:rsidRDefault="00CB1D6E" w:rsidP="00CB1D6E">
            <w:pPr>
              <w:rPr>
                <w:sz w:val="22"/>
              </w:rPr>
            </w:pPr>
            <w:r>
              <w:rPr>
                <w:sz w:val="22"/>
              </w:rPr>
              <w:t>Below the paragraph describi</w:t>
            </w:r>
            <w:r w:rsidR="002C4091">
              <w:rPr>
                <w:sz w:val="22"/>
              </w:rPr>
              <w:t>ng the 24/7 sobriety program,</w:t>
            </w:r>
            <w:r>
              <w:rPr>
                <w:sz w:val="22"/>
              </w:rPr>
              <w:t xml:space="preserve"> </w:t>
            </w:r>
            <w:r w:rsidR="00C16691">
              <w:rPr>
                <w:sz w:val="22"/>
              </w:rPr>
              <w:t xml:space="preserve">insert </w:t>
            </w:r>
            <w:r>
              <w:rPr>
                <w:sz w:val="22"/>
              </w:rPr>
              <w:t>the following paragraph about mandatory conditions of probation:</w:t>
            </w:r>
          </w:p>
          <w:p w:rsidR="00CB1D6E" w:rsidRDefault="00CB1D6E" w:rsidP="00CB1D6E">
            <w:pPr>
              <w:rPr>
                <w:sz w:val="22"/>
              </w:rPr>
            </w:pPr>
          </w:p>
          <w:p w:rsidR="00CB1D6E" w:rsidRPr="00CF0FEE" w:rsidRDefault="00CB1D6E" w:rsidP="00CB1D6E">
            <w:pPr>
              <w:ind w:left="720"/>
              <w:rPr>
                <w:sz w:val="22"/>
                <w:u w:val="single"/>
              </w:rPr>
            </w:pPr>
            <w:r w:rsidRPr="00CF0FEE">
              <w:rPr>
                <w:sz w:val="22"/>
                <w:u w:val="single"/>
              </w:rPr>
              <w:t>The judge will order as conditions of probation that I:  (i) shall not drive a motor vehicle without a valid license; (ii) shall not drive a motor vehicle without proof of liability insurance or other financial responsibility; (iii) shall not drive or be in physical control of a motor vehicle with an alcohol concentration of .08 or more or a THC concentration of 5.00 nanograms per milliliter of whole blood or higher, within two hours after driving; (iv) shall submit to a breath or blood alcohol test upon the reasonable request of a law enforcement officer; (v) shall not drive a motor vehicle without a functioning ignition interlock device as required by the Department of Licensing.  If I violate any one of these conditions, the court shall order me confined for no less than 30 days and my driving privilege will be suspended for 30 days.</w:t>
            </w:r>
          </w:p>
          <w:p w:rsidR="00CB1D6E" w:rsidRDefault="00CB1D6E" w:rsidP="00CB1D6E">
            <w:pPr>
              <w:rPr>
                <w:sz w:val="22"/>
              </w:rPr>
            </w:pPr>
          </w:p>
          <w:p w:rsidR="00CB1D6E" w:rsidRDefault="00CB1D6E" w:rsidP="00CB1D6E">
            <w:pPr>
              <w:rPr>
                <w:sz w:val="22"/>
              </w:rPr>
            </w:pPr>
            <w:r>
              <w:rPr>
                <w:sz w:val="22"/>
              </w:rPr>
              <w:t xml:space="preserve">To implement </w:t>
            </w:r>
            <w:r w:rsidR="00A24B26" w:rsidRPr="00A24B26">
              <w:rPr>
                <w:color w:val="000000" w:themeColor="text1"/>
                <w:sz w:val="22"/>
              </w:rPr>
              <w:t>Laws of 2015, 2</w:t>
            </w:r>
            <w:r w:rsidR="00A24B26" w:rsidRPr="00A24B26">
              <w:rPr>
                <w:color w:val="000000" w:themeColor="text1"/>
                <w:sz w:val="22"/>
                <w:vertAlign w:val="superscript"/>
              </w:rPr>
              <w:t>nd</w:t>
            </w:r>
            <w:r w:rsidR="00A24B26">
              <w:rPr>
                <w:color w:val="000000" w:themeColor="text1"/>
                <w:sz w:val="22"/>
              </w:rPr>
              <w:t xml:space="preserve"> Special Session, Ch. 3 </w:t>
            </w:r>
            <w:r w:rsidRPr="00E17BAB">
              <w:rPr>
                <w:sz w:val="22"/>
              </w:rPr>
              <w:t>§</w:t>
            </w:r>
            <w:r w:rsidR="002C4091">
              <w:rPr>
                <w:sz w:val="22"/>
              </w:rPr>
              <w:t xml:space="preserve">4, amending RCW 46.20.740(3), </w:t>
            </w:r>
            <w:r w:rsidR="00C16691">
              <w:rPr>
                <w:sz w:val="22"/>
              </w:rPr>
              <w:t xml:space="preserve">add </w:t>
            </w:r>
            <w:r>
              <w:rPr>
                <w:sz w:val="22"/>
              </w:rPr>
              <w:t>the following new paragraph 6(u):</w:t>
            </w:r>
          </w:p>
          <w:p w:rsidR="00CB1D6E" w:rsidRDefault="00CB1D6E" w:rsidP="00CB1D6E">
            <w:pPr>
              <w:rPr>
                <w:sz w:val="22"/>
              </w:rPr>
            </w:pPr>
          </w:p>
          <w:p w:rsidR="00CB1D6E" w:rsidRPr="00A24B26" w:rsidRDefault="00A24B26" w:rsidP="00CB1D6E">
            <w:pPr>
              <w:tabs>
                <w:tab w:val="left" w:pos="1165"/>
              </w:tabs>
              <w:ind w:left="1165" w:hanging="445"/>
              <w:rPr>
                <w:sz w:val="22"/>
              </w:rPr>
            </w:pPr>
            <w:r>
              <w:rPr>
                <w:sz w:val="22"/>
              </w:rPr>
              <w:t>“</w:t>
            </w:r>
            <w:r w:rsidR="00CB1D6E" w:rsidRPr="00A24B26">
              <w:rPr>
                <w:sz w:val="22"/>
                <w:u w:val="single"/>
              </w:rPr>
              <w:t>(u)</w:t>
            </w:r>
            <w:r w:rsidR="00CB1D6E" w:rsidRPr="00A24B26">
              <w:rPr>
                <w:sz w:val="22"/>
              </w:rPr>
              <w:tab/>
            </w:r>
            <w:r w:rsidR="00CB1D6E" w:rsidRPr="00A24B26">
              <w:rPr>
                <w:sz w:val="22"/>
                <w:u w:val="single"/>
              </w:rPr>
              <w:t>If this case involves a conviction for operating a vehicle without an ignition interlock device under RCW 46.20.740, then my sentence will run consecutively to sentences imposed under RCW 46.20.750, 46.61.502, 46.61.504, or 46.61.5055.  RCW 46.20.740(3).</w:t>
            </w:r>
            <w:r>
              <w:rPr>
                <w:sz w:val="22"/>
              </w:rPr>
              <w:t>”</w:t>
            </w:r>
          </w:p>
          <w:p w:rsidR="00CB1D6E" w:rsidRDefault="00CB1D6E" w:rsidP="00CB1D6E">
            <w:pPr>
              <w:rPr>
                <w:sz w:val="22"/>
              </w:rPr>
            </w:pPr>
          </w:p>
          <w:p w:rsidR="00CB1D6E" w:rsidRDefault="00CB1D6E" w:rsidP="00CB1D6E">
            <w:pPr>
              <w:rPr>
                <w:sz w:val="22"/>
              </w:rPr>
            </w:pPr>
            <w:r>
              <w:rPr>
                <w:sz w:val="22"/>
              </w:rPr>
              <w:t xml:space="preserve">To implement </w:t>
            </w:r>
            <w:r w:rsidR="00A24B26" w:rsidRPr="00A24B26">
              <w:rPr>
                <w:color w:val="000000" w:themeColor="text1"/>
                <w:sz w:val="22"/>
              </w:rPr>
              <w:t>Laws of 2015, 2</w:t>
            </w:r>
            <w:r w:rsidR="00A24B26" w:rsidRPr="00A24B26">
              <w:rPr>
                <w:color w:val="000000" w:themeColor="text1"/>
                <w:sz w:val="22"/>
                <w:vertAlign w:val="superscript"/>
              </w:rPr>
              <w:t>nd</w:t>
            </w:r>
            <w:r w:rsidR="00A24B26">
              <w:rPr>
                <w:color w:val="000000" w:themeColor="text1"/>
                <w:sz w:val="22"/>
              </w:rPr>
              <w:t xml:space="preserve"> Special Session, Ch. 3</w:t>
            </w:r>
            <w:r w:rsidRPr="00E17BAB">
              <w:rPr>
                <w:sz w:val="22"/>
              </w:rPr>
              <w:t>, §</w:t>
            </w:r>
            <w:r w:rsidR="002C4091">
              <w:rPr>
                <w:sz w:val="22"/>
              </w:rPr>
              <w:t>6, amending RCW 46.20.750,</w:t>
            </w:r>
            <w:r w:rsidR="00C16691">
              <w:rPr>
                <w:sz w:val="22"/>
              </w:rPr>
              <w:t xml:space="preserve"> add</w:t>
            </w:r>
            <w:r w:rsidR="002C4091">
              <w:rPr>
                <w:sz w:val="22"/>
              </w:rPr>
              <w:t xml:space="preserve"> </w:t>
            </w:r>
            <w:r>
              <w:rPr>
                <w:sz w:val="22"/>
              </w:rPr>
              <w:t>the following new paragraph 6(v)</w:t>
            </w:r>
            <w:r w:rsidR="002C4091">
              <w:rPr>
                <w:sz w:val="22"/>
              </w:rPr>
              <w:t>:</w:t>
            </w:r>
          </w:p>
          <w:p w:rsidR="00CB1D6E" w:rsidRDefault="00CB1D6E" w:rsidP="00CB1D6E">
            <w:pPr>
              <w:rPr>
                <w:sz w:val="22"/>
              </w:rPr>
            </w:pPr>
          </w:p>
          <w:p w:rsidR="00CB1D6E" w:rsidRPr="00A24B26" w:rsidRDefault="00A24B26" w:rsidP="00CB1D6E">
            <w:pPr>
              <w:tabs>
                <w:tab w:val="left" w:pos="1165"/>
              </w:tabs>
              <w:ind w:left="1165" w:hanging="445"/>
              <w:rPr>
                <w:sz w:val="22"/>
                <w:u w:val="single"/>
              </w:rPr>
            </w:pPr>
            <w:r w:rsidRPr="00A24B26">
              <w:rPr>
                <w:sz w:val="22"/>
              </w:rPr>
              <w:t>“</w:t>
            </w:r>
            <w:r w:rsidR="00CB1D6E" w:rsidRPr="00A24B26">
              <w:rPr>
                <w:sz w:val="22"/>
                <w:u w:val="single"/>
              </w:rPr>
              <w:t>(v)</w:t>
            </w:r>
            <w:r w:rsidR="00CB1D6E" w:rsidRPr="00A24B26">
              <w:rPr>
                <w:sz w:val="22"/>
              </w:rPr>
              <w:tab/>
            </w:r>
            <w:r w:rsidR="00CB1D6E" w:rsidRPr="00A24B26">
              <w:rPr>
                <w:sz w:val="22"/>
                <w:u w:val="single"/>
              </w:rPr>
              <w:t>If this case involves a conviction for tampering with or circumventing an ignition interlock device under RCW 46.20.750, then my sentence will run consecutively to sentences imposed under RCW 46.20.740(3), 46.61.502, 46.61.504, 46.61.5055, 46.61.520(1) or 46.61.522(1)(b).</w:t>
            </w:r>
            <w:r w:rsidRPr="00A24B26">
              <w:rPr>
                <w:sz w:val="22"/>
              </w:rPr>
              <w:t>”</w:t>
            </w:r>
          </w:p>
          <w:p w:rsidR="00820CF1" w:rsidRPr="001C448D" w:rsidRDefault="00820CF1" w:rsidP="00820CF1">
            <w:pPr>
              <w:rPr>
                <w:szCs w:val="24"/>
              </w:rPr>
            </w:pPr>
          </w:p>
        </w:tc>
      </w:tr>
      <w:tr w:rsidR="00CB1D6E" w:rsidTr="00152626">
        <w:trPr>
          <w:trHeight w:val="307"/>
        </w:trPr>
        <w:tc>
          <w:tcPr>
            <w:tcW w:w="2365" w:type="dxa"/>
          </w:tcPr>
          <w:p w:rsidR="00CB1D6E" w:rsidRDefault="00CB1D6E" w:rsidP="0006192C">
            <w:pPr>
              <w:pStyle w:val="ListParagraph"/>
              <w:numPr>
                <w:ilvl w:val="0"/>
                <w:numId w:val="1"/>
              </w:numPr>
              <w:rPr>
                <w:b/>
                <w:sz w:val="22"/>
              </w:rPr>
            </w:pPr>
            <w:r>
              <w:rPr>
                <w:b/>
                <w:sz w:val="22"/>
              </w:rPr>
              <w:lastRenderedPageBreak/>
              <w:t>CrRLJ 4.2(g) ORA</w:t>
            </w:r>
          </w:p>
        </w:tc>
        <w:tc>
          <w:tcPr>
            <w:tcW w:w="7290" w:type="dxa"/>
          </w:tcPr>
          <w:p w:rsidR="00CB1D6E" w:rsidRDefault="00CB1D6E" w:rsidP="0006192C">
            <w:pPr>
              <w:rPr>
                <w:b/>
                <w:szCs w:val="24"/>
              </w:rPr>
            </w:pPr>
            <w:r>
              <w:rPr>
                <w:b/>
                <w:szCs w:val="24"/>
              </w:rPr>
              <w:t>“Offender Registration” Attachment</w:t>
            </w:r>
          </w:p>
          <w:p w:rsidR="00616401" w:rsidRDefault="00616401" w:rsidP="0006192C">
            <w:pPr>
              <w:rPr>
                <w:szCs w:val="24"/>
              </w:rPr>
            </w:pPr>
          </w:p>
          <w:p w:rsidR="00A27E01" w:rsidRDefault="00616401" w:rsidP="0006192C">
            <w:pPr>
              <w:rPr>
                <w:color w:val="000000" w:themeColor="text1"/>
                <w:sz w:val="22"/>
              </w:rPr>
            </w:pPr>
            <w:r>
              <w:rPr>
                <w:color w:val="000000" w:themeColor="text1"/>
                <w:sz w:val="22"/>
              </w:rPr>
              <w:t xml:space="preserve">To implement </w:t>
            </w:r>
            <w:r w:rsidRPr="00616401">
              <w:rPr>
                <w:color w:val="000000" w:themeColor="text1"/>
                <w:sz w:val="22"/>
              </w:rPr>
              <w:t>Laws of 2015, Ch. 261</w:t>
            </w:r>
            <w:r>
              <w:rPr>
                <w:color w:val="000000" w:themeColor="text1"/>
                <w:sz w:val="22"/>
              </w:rPr>
              <w:t>, §3, which amended RCW 9A.44.130(4)(a)(i)</w:t>
            </w:r>
            <w:r w:rsidR="002C4091">
              <w:rPr>
                <w:color w:val="000000" w:themeColor="text1"/>
                <w:sz w:val="22"/>
              </w:rPr>
              <w:t>,</w:t>
            </w:r>
            <w:r>
              <w:rPr>
                <w:color w:val="000000" w:themeColor="text1"/>
                <w:sz w:val="22"/>
              </w:rPr>
              <w:t xml:space="preserve"> </w:t>
            </w:r>
            <w:r w:rsidR="00C16691">
              <w:rPr>
                <w:color w:val="000000" w:themeColor="text1"/>
                <w:sz w:val="22"/>
              </w:rPr>
              <w:t xml:space="preserve">change </w:t>
            </w:r>
            <w:r>
              <w:rPr>
                <w:color w:val="000000" w:themeColor="text1"/>
                <w:sz w:val="22"/>
              </w:rPr>
              <w:t xml:space="preserve">paragraph 1 </w:t>
            </w:r>
            <w:r w:rsidR="00A27E01">
              <w:rPr>
                <w:color w:val="000000" w:themeColor="text1"/>
                <w:sz w:val="22"/>
              </w:rPr>
              <w:t>by adding the following as the third sub-paragraph:</w:t>
            </w:r>
          </w:p>
          <w:p w:rsidR="00A27E01" w:rsidRDefault="00A27E01" w:rsidP="0006192C">
            <w:pPr>
              <w:rPr>
                <w:color w:val="000000" w:themeColor="text1"/>
                <w:sz w:val="22"/>
              </w:rPr>
            </w:pPr>
          </w:p>
          <w:p w:rsidR="00A27E01" w:rsidRPr="00A27E01" w:rsidRDefault="00A27E01" w:rsidP="00A27E01">
            <w:pPr>
              <w:tabs>
                <w:tab w:val="left" w:pos="7740"/>
              </w:tabs>
              <w:spacing w:before="120"/>
              <w:ind w:left="720"/>
              <w:rPr>
                <w:spacing w:val="-2"/>
                <w:sz w:val="22"/>
                <w:u w:val="single"/>
              </w:rPr>
            </w:pPr>
            <w:r w:rsidRPr="00A27E01">
              <w:rPr>
                <w:color w:val="000000" w:themeColor="text1"/>
                <w:sz w:val="22"/>
              </w:rPr>
              <w:t>“</w:t>
            </w:r>
            <w:r w:rsidRPr="00A27E01">
              <w:rPr>
                <w:spacing w:val="-2"/>
                <w:sz w:val="22"/>
                <w:u w:val="single"/>
              </w:rPr>
              <w:t>While in custody, if I am approved for partial confinement, I must register when I transfer to partial confinement with the person designa</w:t>
            </w:r>
            <w:smartTag w:uri="urn:schemas-microsoft-com:office:smarttags" w:element="PersonName">
              <w:r w:rsidRPr="00A27E01">
                <w:rPr>
                  <w:spacing w:val="-2"/>
                  <w:sz w:val="22"/>
                  <w:u w:val="single"/>
                </w:rPr>
                <w:t>t</w:t>
              </w:r>
            </w:smartTag>
            <w:r w:rsidRPr="00A27E01">
              <w:rPr>
                <w:spacing w:val="-2"/>
                <w:sz w:val="22"/>
                <w:u w:val="single"/>
              </w:rPr>
              <w:t xml:space="preserve">ed by </w:t>
            </w:r>
            <w:smartTag w:uri="urn:schemas-microsoft-com:office:smarttags" w:element="PersonName">
              <w:r w:rsidRPr="00A27E01">
                <w:rPr>
                  <w:spacing w:val="-2"/>
                  <w:sz w:val="22"/>
                  <w:u w:val="single"/>
                </w:rPr>
                <w:t>t</w:t>
              </w:r>
            </w:smartTag>
            <w:r w:rsidRPr="00A27E01">
              <w:rPr>
                <w:spacing w:val="-2"/>
                <w:sz w:val="22"/>
                <w:u w:val="single"/>
              </w:rPr>
              <w:t xml:space="preserve">he agency </w:t>
            </w:r>
            <w:smartTag w:uri="urn:schemas-microsoft-com:office:smarttags" w:element="PersonName">
              <w:r w:rsidRPr="00A27E01">
                <w:rPr>
                  <w:spacing w:val="-2"/>
                  <w:sz w:val="22"/>
                  <w:u w:val="single"/>
                </w:rPr>
                <w:t>t</w:t>
              </w:r>
            </w:smartTag>
            <w:r w:rsidRPr="00A27E01">
              <w:rPr>
                <w:spacing w:val="-2"/>
                <w:sz w:val="22"/>
                <w:u w:val="single"/>
              </w:rPr>
              <w:t>ha</w:t>
            </w:r>
            <w:smartTag w:uri="urn:schemas-microsoft-com:office:smarttags" w:element="PersonName">
              <w:r w:rsidRPr="00A27E01">
                <w:rPr>
                  <w:spacing w:val="-2"/>
                  <w:sz w:val="22"/>
                  <w:u w:val="single"/>
                </w:rPr>
                <w:t>t</w:t>
              </w:r>
            </w:smartTag>
            <w:r w:rsidRPr="00A27E01">
              <w:rPr>
                <w:spacing w:val="-2"/>
                <w:sz w:val="22"/>
                <w:u w:val="single"/>
              </w:rPr>
              <w:t xml:space="preserve"> has jurisdiction over me.  I must also register within three business days from the end of partial confinement or release from confinement with the sheriff of the county where I reside</w:t>
            </w:r>
            <w:r w:rsidRPr="00A27E01">
              <w:rPr>
                <w:spacing w:val="-2"/>
                <w:sz w:val="22"/>
              </w:rPr>
              <w:t xml:space="preserve">.” </w:t>
            </w:r>
          </w:p>
          <w:p w:rsidR="00616401" w:rsidRDefault="00616401" w:rsidP="0006192C">
            <w:pPr>
              <w:rPr>
                <w:szCs w:val="24"/>
              </w:rPr>
            </w:pPr>
          </w:p>
          <w:p w:rsidR="00A27E01" w:rsidRDefault="00A27E01" w:rsidP="00A27E01">
            <w:pPr>
              <w:rPr>
                <w:color w:val="000000" w:themeColor="text1"/>
                <w:sz w:val="22"/>
              </w:rPr>
            </w:pPr>
            <w:r>
              <w:rPr>
                <w:color w:val="000000" w:themeColor="text1"/>
                <w:sz w:val="22"/>
              </w:rPr>
              <w:t xml:space="preserve">To implement </w:t>
            </w:r>
            <w:r w:rsidRPr="00616401">
              <w:rPr>
                <w:color w:val="000000" w:themeColor="text1"/>
                <w:sz w:val="22"/>
              </w:rPr>
              <w:t>Laws of 2015, Ch. 261</w:t>
            </w:r>
            <w:r>
              <w:rPr>
                <w:color w:val="000000" w:themeColor="text1"/>
                <w:sz w:val="22"/>
              </w:rPr>
              <w:t xml:space="preserve">, §3, which </w:t>
            </w:r>
            <w:r w:rsidR="002C4091">
              <w:rPr>
                <w:color w:val="000000" w:themeColor="text1"/>
                <w:sz w:val="22"/>
              </w:rPr>
              <w:t xml:space="preserve">amended RCW 9A.44.130(4)(a)(iv), </w:t>
            </w:r>
            <w:r w:rsidR="00C16691">
              <w:rPr>
                <w:color w:val="000000" w:themeColor="text1"/>
                <w:sz w:val="22"/>
              </w:rPr>
              <w:t xml:space="preserve">change </w:t>
            </w:r>
            <w:r>
              <w:rPr>
                <w:color w:val="000000" w:themeColor="text1"/>
                <w:sz w:val="22"/>
              </w:rPr>
              <w:t>paragraph 2 as follows:</w:t>
            </w:r>
          </w:p>
          <w:p w:rsidR="00A27E01" w:rsidRDefault="00A27E01" w:rsidP="00A27E01">
            <w:pPr>
              <w:rPr>
                <w:color w:val="000000" w:themeColor="text1"/>
                <w:sz w:val="22"/>
              </w:rPr>
            </w:pPr>
          </w:p>
          <w:p w:rsidR="00616401" w:rsidRPr="00A27E01" w:rsidRDefault="00A27E01" w:rsidP="00A27E01">
            <w:pPr>
              <w:ind w:left="720"/>
              <w:rPr>
                <w:sz w:val="22"/>
              </w:rPr>
            </w:pPr>
            <w:r w:rsidRPr="00A27E01">
              <w:rPr>
                <w:spacing w:val="-2"/>
                <w:sz w:val="22"/>
              </w:rPr>
              <w:t>“</w:t>
            </w:r>
            <w:r w:rsidRPr="00A27E01">
              <w:rPr>
                <w:b/>
                <w:spacing w:val="-2"/>
                <w:sz w:val="22"/>
              </w:rPr>
              <w:t>2.  Offenders Who are New Residents</w:t>
            </w:r>
            <w:r w:rsidRPr="00A27E01">
              <w:rPr>
                <w:b/>
                <w:spacing w:val="-2"/>
                <w:sz w:val="22"/>
                <w:u w:val="single"/>
              </w:rPr>
              <w:t>, Temporary Residents,</w:t>
            </w:r>
            <w:r w:rsidRPr="00A27E01">
              <w:rPr>
                <w:b/>
                <w:spacing w:val="-2"/>
                <w:sz w:val="22"/>
              </w:rPr>
              <w:t xml:space="preserve"> or Returning Washington Residents</w:t>
            </w:r>
            <w:r w:rsidRPr="00A27E01">
              <w:rPr>
                <w:spacing w:val="-2"/>
                <w:sz w:val="22"/>
              </w:rPr>
              <w:t xml:space="preserve">:  </w:t>
            </w:r>
            <w:r w:rsidRPr="00A27E01">
              <w:rPr>
                <w:sz w:val="22"/>
              </w:rPr>
              <w:t xml:space="preserve">If I move to Washington or if I leave </w:t>
            </w:r>
            <w:smartTag w:uri="urn:schemas-microsoft-com:office:smarttags" w:element="PersonName">
              <w:r w:rsidRPr="00A27E01">
                <w:rPr>
                  <w:sz w:val="22"/>
                </w:rPr>
                <w:t>t</w:t>
              </w:r>
            </w:smartTag>
            <w:r w:rsidRPr="00A27E01">
              <w:rPr>
                <w:sz w:val="22"/>
              </w:rPr>
              <w:t>his s</w:t>
            </w:r>
            <w:smartTag w:uri="urn:schemas-microsoft-com:office:smarttags" w:element="PersonName">
              <w:r w:rsidRPr="00A27E01">
                <w:rPr>
                  <w:sz w:val="22"/>
                </w:rPr>
                <w:t>t</w:t>
              </w:r>
            </w:smartTag>
            <w:r w:rsidRPr="00A27E01">
              <w:rPr>
                <w:sz w:val="22"/>
              </w:rPr>
              <w:t>a</w:t>
            </w:r>
            <w:smartTag w:uri="urn:schemas-microsoft-com:office:smarttags" w:element="PersonName">
              <w:r w:rsidRPr="00A27E01">
                <w:rPr>
                  <w:sz w:val="22"/>
                </w:rPr>
                <w:t>t</w:t>
              </w:r>
            </w:smartTag>
            <w:r w:rsidRPr="00A27E01">
              <w:rPr>
                <w:sz w:val="22"/>
              </w:rPr>
              <w:t>e following my sen</w:t>
            </w:r>
            <w:smartTag w:uri="urn:schemas-microsoft-com:office:smarttags" w:element="PersonName">
              <w:r w:rsidRPr="00A27E01">
                <w:rPr>
                  <w:sz w:val="22"/>
                </w:rPr>
                <w:t>t</w:t>
              </w:r>
            </w:smartTag>
            <w:r w:rsidRPr="00A27E01">
              <w:rPr>
                <w:sz w:val="22"/>
              </w:rPr>
              <w:t>encing or release from cus</w:t>
            </w:r>
            <w:smartTag w:uri="urn:schemas-microsoft-com:office:smarttags" w:element="PersonName">
              <w:r w:rsidRPr="00A27E01">
                <w:rPr>
                  <w:sz w:val="22"/>
                </w:rPr>
                <w:t>t</w:t>
              </w:r>
            </w:smartTag>
            <w:r w:rsidRPr="00A27E01">
              <w:rPr>
                <w:sz w:val="22"/>
              </w:rPr>
              <w:t>ody bu</w:t>
            </w:r>
            <w:smartTag w:uri="urn:schemas-microsoft-com:office:smarttags" w:element="PersonName">
              <w:r w:rsidRPr="00A27E01">
                <w:rPr>
                  <w:sz w:val="22"/>
                </w:rPr>
                <w:t>t</w:t>
              </w:r>
            </w:smartTag>
            <w:r w:rsidRPr="00A27E01">
              <w:rPr>
                <w:sz w:val="22"/>
              </w:rPr>
              <w:t xml:space="preserve"> la</w:t>
            </w:r>
            <w:smartTag w:uri="urn:schemas-microsoft-com:office:smarttags" w:element="PersonName">
              <w:r w:rsidRPr="00A27E01">
                <w:rPr>
                  <w:sz w:val="22"/>
                </w:rPr>
                <w:t>t</w:t>
              </w:r>
            </w:smartTag>
            <w:r w:rsidRPr="00A27E01">
              <w:rPr>
                <w:sz w:val="22"/>
              </w:rPr>
              <w:t xml:space="preserve">er move back </w:t>
            </w:r>
            <w:smartTag w:uri="urn:schemas-microsoft-com:office:smarttags" w:element="PersonName">
              <w:r w:rsidRPr="00A27E01">
                <w:rPr>
                  <w:sz w:val="22"/>
                </w:rPr>
                <w:t>t</w:t>
              </w:r>
            </w:smartTag>
            <w:r w:rsidRPr="00A27E01">
              <w:rPr>
                <w:sz w:val="22"/>
              </w:rPr>
              <w:t>o Washing</w:t>
            </w:r>
            <w:smartTag w:uri="urn:schemas-microsoft-com:office:smarttags" w:element="PersonName">
              <w:r w:rsidRPr="00A27E01">
                <w:rPr>
                  <w:sz w:val="22"/>
                </w:rPr>
                <w:t>t</w:t>
              </w:r>
            </w:smartTag>
            <w:r w:rsidRPr="00A27E01">
              <w:rPr>
                <w:sz w:val="22"/>
              </w:rPr>
              <w:t>on, I mus</w:t>
            </w:r>
            <w:smartTag w:uri="urn:schemas-microsoft-com:office:smarttags" w:element="PersonName">
              <w:r w:rsidRPr="00A27E01">
                <w:rPr>
                  <w:sz w:val="22"/>
                </w:rPr>
                <w:t>t</w:t>
              </w:r>
            </w:smartTag>
            <w:r w:rsidRPr="00A27E01">
              <w:rPr>
                <w:sz w:val="22"/>
              </w:rPr>
              <w:t xml:space="preserve"> regis</w:t>
            </w:r>
            <w:smartTag w:uri="urn:schemas-microsoft-com:office:smarttags" w:element="PersonName">
              <w:r w:rsidRPr="00A27E01">
                <w:rPr>
                  <w:sz w:val="22"/>
                </w:rPr>
                <w:t>t</w:t>
              </w:r>
            </w:smartTag>
            <w:r w:rsidRPr="00A27E01">
              <w:rPr>
                <w:sz w:val="22"/>
              </w:rPr>
              <w:t>er wi</w:t>
            </w:r>
            <w:smartTag w:uri="urn:schemas-microsoft-com:office:smarttags" w:element="PersonName">
              <w:r w:rsidRPr="00A27E01">
                <w:rPr>
                  <w:sz w:val="22"/>
                </w:rPr>
                <w:t>t</w:t>
              </w:r>
            </w:smartTag>
            <w:r w:rsidRPr="00A27E01">
              <w:rPr>
                <w:sz w:val="22"/>
              </w:rPr>
              <w:t xml:space="preserve">hin </w:t>
            </w:r>
            <w:smartTag w:uri="urn:schemas-microsoft-com:office:smarttags" w:element="PersonName">
              <w:r w:rsidRPr="00A27E01">
                <w:rPr>
                  <w:sz w:val="22"/>
                </w:rPr>
                <w:t>t</w:t>
              </w:r>
            </w:smartTag>
            <w:r w:rsidRPr="00A27E01">
              <w:rPr>
                <w:sz w:val="22"/>
              </w:rPr>
              <w:t>hree business days af</w:t>
            </w:r>
            <w:smartTag w:uri="urn:schemas-microsoft-com:office:smarttags" w:element="PersonName">
              <w:r w:rsidRPr="00A27E01">
                <w:rPr>
                  <w:sz w:val="22"/>
                </w:rPr>
                <w:t>t</w:t>
              </w:r>
            </w:smartTag>
            <w:r w:rsidRPr="00A27E01">
              <w:rPr>
                <w:sz w:val="22"/>
              </w:rPr>
              <w:t xml:space="preserve">er moving </w:t>
            </w:r>
            <w:smartTag w:uri="urn:schemas-microsoft-com:office:smarttags" w:element="PersonName">
              <w:r w:rsidRPr="00A27E01">
                <w:rPr>
                  <w:sz w:val="22"/>
                </w:rPr>
                <w:t>t</w:t>
              </w:r>
            </w:smartTag>
            <w:r w:rsidRPr="00A27E01">
              <w:rPr>
                <w:sz w:val="22"/>
              </w:rPr>
              <w:t xml:space="preserve">o </w:t>
            </w:r>
            <w:smartTag w:uri="urn:schemas-microsoft-com:office:smarttags" w:element="PersonName">
              <w:r w:rsidRPr="00A27E01">
                <w:rPr>
                  <w:sz w:val="22"/>
                </w:rPr>
                <w:t>t</w:t>
              </w:r>
            </w:smartTag>
            <w:r w:rsidRPr="00A27E01">
              <w:rPr>
                <w:sz w:val="22"/>
              </w:rPr>
              <w:t>his s</w:t>
            </w:r>
            <w:smartTag w:uri="urn:schemas-microsoft-com:office:smarttags" w:element="PersonName">
              <w:r w:rsidRPr="00A27E01">
                <w:rPr>
                  <w:sz w:val="22"/>
                </w:rPr>
                <w:t>t</w:t>
              </w:r>
            </w:smartTag>
            <w:r w:rsidRPr="00A27E01">
              <w:rPr>
                <w:sz w:val="22"/>
              </w:rPr>
              <w:t>a</w:t>
            </w:r>
            <w:smartTag w:uri="urn:schemas-microsoft-com:office:smarttags" w:element="PersonName">
              <w:r w:rsidRPr="00A27E01">
                <w:rPr>
                  <w:sz w:val="22"/>
                </w:rPr>
                <w:t>t</w:t>
              </w:r>
            </w:smartTag>
            <w:r w:rsidRPr="00A27E01">
              <w:rPr>
                <w:sz w:val="22"/>
              </w:rPr>
              <w:t xml:space="preserve">e.  If I leave </w:t>
            </w:r>
            <w:smartTag w:uri="urn:schemas-microsoft-com:office:smarttags" w:element="PersonName">
              <w:r w:rsidRPr="00A27E01">
                <w:rPr>
                  <w:sz w:val="22"/>
                </w:rPr>
                <w:t>t</w:t>
              </w:r>
            </w:smartTag>
            <w:r w:rsidRPr="00A27E01">
              <w:rPr>
                <w:sz w:val="22"/>
              </w:rPr>
              <w:t>his s</w:t>
            </w:r>
            <w:smartTag w:uri="urn:schemas-microsoft-com:office:smarttags" w:element="PersonName">
              <w:r w:rsidRPr="00A27E01">
                <w:rPr>
                  <w:sz w:val="22"/>
                </w:rPr>
                <w:t>t</w:t>
              </w:r>
            </w:smartTag>
            <w:r w:rsidRPr="00A27E01">
              <w:rPr>
                <w:sz w:val="22"/>
              </w:rPr>
              <w:t>a</w:t>
            </w:r>
            <w:smartTag w:uri="urn:schemas-microsoft-com:office:smarttags" w:element="PersonName">
              <w:r w:rsidRPr="00A27E01">
                <w:rPr>
                  <w:sz w:val="22"/>
                </w:rPr>
                <w:t>t</w:t>
              </w:r>
            </w:smartTag>
            <w:r w:rsidRPr="00A27E01">
              <w:rPr>
                <w:sz w:val="22"/>
              </w:rPr>
              <w:t>e following my sen</w:t>
            </w:r>
            <w:smartTag w:uri="urn:schemas-microsoft-com:office:smarttags" w:element="PersonName">
              <w:r w:rsidRPr="00A27E01">
                <w:rPr>
                  <w:sz w:val="22"/>
                </w:rPr>
                <w:t>t</w:t>
              </w:r>
            </w:smartTag>
            <w:r w:rsidRPr="00A27E01">
              <w:rPr>
                <w:sz w:val="22"/>
              </w:rPr>
              <w:t>encing or release from cus</w:t>
            </w:r>
            <w:smartTag w:uri="urn:schemas-microsoft-com:office:smarttags" w:element="PersonName">
              <w:r w:rsidRPr="00A27E01">
                <w:rPr>
                  <w:sz w:val="22"/>
                </w:rPr>
                <w:t>t</w:t>
              </w:r>
            </w:smartTag>
            <w:r w:rsidRPr="00A27E01">
              <w:rPr>
                <w:sz w:val="22"/>
              </w:rPr>
              <w:t>ody, bu</w:t>
            </w:r>
            <w:smartTag w:uri="urn:schemas-microsoft-com:office:smarttags" w:element="PersonName">
              <w:r w:rsidRPr="00A27E01">
                <w:rPr>
                  <w:sz w:val="22"/>
                </w:rPr>
                <w:t>t</w:t>
              </w:r>
            </w:smartTag>
            <w:r w:rsidRPr="00A27E01">
              <w:rPr>
                <w:sz w:val="22"/>
              </w:rPr>
              <w:t xml:space="preserve"> la</w:t>
            </w:r>
            <w:smartTag w:uri="urn:schemas-microsoft-com:office:smarttags" w:element="PersonName">
              <w:r w:rsidRPr="00A27E01">
                <w:rPr>
                  <w:sz w:val="22"/>
                </w:rPr>
                <w:t>t</w:t>
              </w:r>
            </w:smartTag>
            <w:r w:rsidRPr="00A27E01">
              <w:rPr>
                <w:sz w:val="22"/>
              </w:rPr>
              <w:t>er while no</w:t>
            </w:r>
            <w:smartTag w:uri="urn:schemas-microsoft-com:office:smarttags" w:element="PersonName">
              <w:r w:rsidRPr="00A27E01">
                <w:rPr>
                  <w:sz w:val="22"/>
                </w:rPr>
                <w:t>t</w:t>
              </w:r>
            </w:smartTag>
            <w:r w:rsidRPr="00A27E01">
              <w:rPr>
                <w:sz w:val="22"/>
              </w:rPr>
              <w:t xml:space="preserve"> a residen</w:t>
            </w:r>
            <w:smartTag w:uri="urn:schemas-microsoft-com:office:smarttags" w:element="PersonName">
              <w:r w:rsidRPr="00A27E01">
                <w:rPr>
                  <w:sz w:val="22"/>
                </w:rPr>
                <w:t>t</w:t>
              </w:r>
            </w:smartTag>
            <w:r w:rsidRPr="00A27E01">
              <w:rPr>
                <w:sz w:val="22"/>
              </w:rPr>
              <w:t xml:space="preserve"> of Washing</w:t>
            </w:r>
            <w:smartTag w:uri="urn:schemas-microsoft-com:office:smarttags" w:element="PersonName">
              <w:r w:rsidRPr="00A27E01">
                <w:rPr>
                  <w:sz w:val="22"/>
                </w:rPr>
                <w:t>t</w:t>
              </w:r>
            </w:smartTag>
            <w:r w:rsidRPr="00A27E01">
              <w:rPr>
                <w:sz w:val="22"/>
              </w:rPr>
              <w:t>on I become employed in Washing</w:t>
            </w:r>
            <w:smartTag w:uri="urn:schemas-microsoft-com:office:smarttags" w:element="PersonName">
              <w:r w:rsidRPr="00A27E01">
                <w:rPr>
                  <w:sz w:val="22"/>
                </w:rPr>
                <w:t>t</w:t>
              </w:r>
            </w:smartTag>
            <w:r w:rsidRPr="00A27E01">
              <w:rPr>
                <w:sz w:val="22"/>
              </w:rPr>
              <w:t>on, carry on a voca</w:t>
            </w:r>
            <w:smartTag w:uri="urn:schemas-microsoft-com:office:smarttags" w:element="PersonName">
              <w:r w:rsidRPr="00A27E01">
                <w:rPr>
                  <w:sz w:val="22"/>
                </w:rPr>
                <w:t>t</w:t>
              </w:r>
            </w:smartTag>
            <w:r w:rsidRPr="00A27E01">
              <w:rPr>
                <w:sz w:val="22"/>
              </w:rPr>
              <w:t>ion in Washing</w:t>
            </w:r>
            <w:smartTag w:uri="urn:schemas-microsoft-com:office:smarttags" w:element="PersonName">
              <w:r w:rsidRPr="00A27E01">
                <w:rPr>
                  <w:sz w:val="22"/>
                </w:rPr>
                <w:t>t</w:t>
              </w:r>
            </w:smartTag>
            <w:r w:rsidRPr="00A27E01">
              <w:rPr>
                <w:sz w:val="22"/>
              </w:rPr>
              <w:t>on, or a</w:t>
            </w:r>
            <w:smartTag w:uri="urn:schemas-microsoft-com:office:smarttags" w:element="PersonName">
              <w:r w:rsidRPr="00A27E01">
                <w:rPr>
                  <w:sz w:val="22"/>
                </w:rPr>
                <w:t>t</w:t>
              </w:r>
            </w:smartTag>
            <w:smartTag w:uri="urn:schemas-microsoft-com:office:smarttags" w:element="PersonName">
              <w:r w:rsidRPr="00A27E01">
                <w:rPr>
                  <w:sz w:val="22"/>
                </w:rPr>
                <w:t>t</w:t>
              </w:r>
            </w:smartTag>
            <w:r w:rsidRPr="00A27E01">
              <w:rPr>
                <w:sz w:val="22"/>
              </w:rPr>
              <w:t>end school in Washing</w:t>
            </w:r>
            <w:smartTag w:uri="urn:schemas-microsoft-com:office:smarttags" w:element="PersonName">
              <w:r w:rsidRPr="00A27E01">
                <w:rPr>
                  <w:sz w:val="22"/>
                </w:rPr>
                <w:t>t</w:t>
              </w:r>
            </w:smartTag>
            <w:r w:rsidRPr="00A27E01">
              <w:rPr>
                <w:sz w:val="22"/>
              </w:rPr>
              <w:t>on, I mus</w:t>
            </w:r>
            <w:smartTag w:uri="urn:schemas-microsoft-com:office:smarttags" w:element="PersonName">
              <w:r w:rsidRPr="00A27E01">
                <w:rPr>
                  <w:sz w:val="22"/>
                </w:rPr>
                <w:t>t</w:t>
              </w:r>
            </w:smartTag>
            <w:r w:rsidRPr="00A27E01">
              <w:rPr>
                <w:sz w:val="22"/>
              </w:rPr>
              <w:t xml:space="preserve"> regis</w:t>
            </w:r>
            <w:smartTag w:uri="urn:schemas-microsoft-com:office:smarttags" w:element="PersonName">
              <w:r w:rsidRPr="00A27E01">
                <w:rPr>
                  <w:sz w:val="22"/>
                </w:rPr>
                <w:t>t</w:t>
              </w:r>
            </w:smartTag>
            <w:r w:rsidRPr="00A27E01">
              <w:rPr>
                <w:sz w:val="22"/>
              </w:rPr>
              <w:t>er wi</w:t>
            </w:r>
            <w:smartTag w:uri="urn:schemas-microsoft-com:office:smarttags" w:element="PersonName">
              <w:r w:rsidRPr="00A27E01">
                <w:rPr>
                  <w:sz w:val="22"/>
                </w:rPr>
                <w:t>t</w:t>
              </w:r>
            </w:smartTag>
            <w:r w:rsidRPr="00A27E01">
              <w:rPr>
                <w:sz w:val="22"/>
              </w:rPr>
              <w:t xml:space="preserve">hin </w:t>
            </w:r>
            <w:smartTag w:uri="urn:schemas-microsoft-com:office:smarttags" w:element="PersonName">
              <w:r w:rsidRPr="00A27E01">
                <w:rPr>
                  <w:sz w:val="22"/>
                </w:rPr>
                <w:t>t</w:t>
              </w:r>
            </w:smartTag>
            <w:r w:rsidRPr="00A27E01">
              <w:rPr>
                <w:sz w:val="22"/>
              </w:rPr>
              <w:t>hree business days af</w:t>
            </w:r>
            <w:smartTag w:uri="urn:schemas-microsoft-com:office:smarttags" w:element="PersonName">
              <w:r w:rsidRPr="00A27E01">
                <w:rPr>
                  <w:sz w:val="22"/>
                </w:rPr>
                <w:t>t</w:t>
              </w:r>
            </w:smartTag>
            <w:r w:rsidRPr="00A27E01">
              <w:rPr>
                <w:sz w:val="22"/>
              </w:rPr>
              <w:t>er a</w:t>
            </w:r>
            <w:smartTag w:uri="urn:schemas-microsoft-com:office:smarttags" w:element="PersonName">
              <w:r w:rsidRPr="00A27E01">
                <w:rPr>
                  <w:sz w:val="22"/>
                </w:rPr>
                <w:t>t</w:t>
              </w:r>
            </w:smartTag>
            <w:smartTag w:uri="urn:schemas-microsoft-com:office:smarttags" w:element="PersonName">
              <w:r w:rsidRPr="00A27E01">
                <w:rPr>
                  <w:sz w:val="22"/>
                </w:rPr>
                <w:t>t</w:t>
              </w:r>
            </w:smartTag>
            <w:r w:rsidRPr="00A27E01">
              <w:rPr>
                <w:sz w:val="22"/>
              </w:rPr>
              <w:t xml:space="preserve">ending school in </w:t>
            </w:r>
            <w:smartTag w:uri="urn:schemas-microsoft-com:office:smarttags" w:element="PersonName">
              <w:r w:rsidRPr="00A27E01">
                <w:rPr>
                  <w:sz w:val="22"/>
                </w:rPr>
                <w:t>t</w:t>
              </w:r>
            </w:smartTag>
            <w:r w:rsidRPr="00A27E01">
              <w:rPr>
                <w:sz w:val="22"/>
              </w:rPr>
              <w:t>his s</w:t>
            </w:r>
            <w:smartTag w:uri="urn:schemas-microsoft-com:office:smarttags" w:element="PersonName">
              <w:r w:rsidRPr="00A27E01">
                <w:rPr>
                  <w:sz w:val="22"/>
                </w:rPr>
                <w:t>t</w:t>
              </w:r>
            </w:smartTag>
            <w:r w:rsidRPr="00A27E01">
              <w:rPr>
                <w:sz w:val="22"/>
              </w:rPr>
              <w:t>a</w:t>
            </w:r>
            <w:smartTag w:uri="urn:schemas-microsoft-com:office:smarttags" w:element="PersonName">
              <w:r w:rsidRPr="00A27E01">
                <w:rPr>
                  <w:sz w:val="22"/>
                </w:rPr>
                <w:t>t</w:t>
              </w:r>
            </w:smartTag>
            <w:r w:rsidRPr="00A27E01">
              <w:rPr>
                <w:sz w:val="22"/>
              </w:rPr>
              <w:t>e or becoming employed or carrying ou</w:t>
            </w:r>
            <w:smartTag w:uri="urn:schemas-microsoft-com:office:smarttags" w:element="PersonName">
              <w:r w:rsidRPr="00A27E01">
                <w:rPr>
                  <w:sz w:val="22"/>
                </w:rPr>
                <w:t>t</w:t>
              </w:r>
            </w:smartTag>
            <w:r w:rsidRPr="00A27E01">
              <w:rPr>
                <w:sz w:val="22"/>
              </w:rPr>
              <w:t xml:space="preserve"> a voca</w:t>
            </w:r>
            <w:smartTag w:uri="urn:schemas-microsoft-com:office:smarttags" w:element="PersonName">
              <w:r w:rsidRPr="00A27E01">
                <w:rPr>
                  <w:sz w:val="22"/>
                </w:rPr>
                <w:t>t</w:t>
              </w:r>
            </w:smartTag>
            <w:r w:rsidRPr="00A27E01">
              <w:rPr>
                <w:sz w:val="22"/>
              </w:rPr>
              <w:t xml:space="preserve">ion in </w:t>
            </w:r>
            <w:smartTag w:uri="urn:schemas-microsoft-com:office:smarttags" w:element="PersonName">
              <w:r w:rsidRPr="00A27E01">
                <w:rPr>
                  <w:sz w:val="22"/>
                </w:rPr>
                <w:t>t</w:t>
              </w:r>
            </w:smartTag>
            <w:r w:rsidRPr="00A27E01">
              <w:rPr>
                <w:sz w:val="22"/>
              </w:rPr>
              <w:t>his s</w:t>
            </w:r>
            <w:smartTag w:uri="urn:schemas-microsoft-com:office:smarttags" w:element="PersonName">
              <w:r w:rsidRPr="00A27E01">
                <w:rPr>
                  <w:sz w:val="22"/>
                </w:rPr>
                <w:t>t</w:t>
              </w:r>
            </w:smartTag>
            <w:r w:rsidRPr="00A27E01">
              <w:rPr>
                <w:sz w:val="22"/>
              </w:rPr>
              <w:t>a</w:t>
            </w:r>
            <w:smartTag w:uri="urn:schemas-microsoft-com:office:smarttags" w:element="PersonName">
              <w:r w:rsidRPr="00A27E01">
                <w:rPr>
                  <w:sz w:val="22"/>
                </w:rPr>
                <w:t>t</w:t>
              </w:r>
            </w:smartTag>
            <w:r w:rsidRPr="00A27E01">
              <w:rPr>
                <w:sz w:val="22"/>
              </w:rPr>
              <w:t>e.</w:t>
            </w:r>
            <w:r w:rsidRPr="00A27E01">
              <w:rPr>
                <w:sz w:val="22"/>
                <w:u w:val="single"/>
              </w:rPr>
              <w:t xml:space="preserve">  If I am visiting and intend to reside or be present 10 or more days in Washington, then I must register the location where I plan to stay or my temporary address with the sheriff of each county where I will be staying within three business days of my arrival.</w:t>
            </w:r>
            <w:r>
              <w:rPr>
                <w:sz w:val="22"/>
              </w:rPr>
              <w:t>”</w:t>
            </w:r>
          </w:p>
          <w:p w:rsidR="00A27E01" w:rsidRPr="00616401" w:rsidRDefault="00A27E01" w:rsidP="0006192C">
            <w:pPr>
              <w:rPr>
                <w:szCs w:val="24"/>
              </w:rPr>
            </w:pPr>
          </w:p>
          <w:p w:rsidR="00616401" w:rsidRDefault="00616401" w:rsidP="0006192C">
            <w:pPr>
              <w:rPr>
                <w:color w:val="000000" w:themeColor="text1"/>
                <w:sz w:val="22"/>
              </w:rPr>
            </w:pPr>
            <w:r>
              <w:rPr>
                <w:color w:val="000000" w:themeColor="text1"/>
                <w:sz w:val="22"/>
              </w:rPr>
              <w:t xml:space="preserve">To implement </w:t>
            </w:r>
            <w:r w:rsidRPr="00616401">
              <w:rPr>
                <w:color w:val="000000" w:themeColor="text1"/>
                <w:sz w:val="22"/>
              </w:rPr>
              <w:t>Laws of 2015, Ch. 261</w:t>
            </w:r>
            <w:r>
              <w:rPr>
                <w:color w:val="000000" w:themeColor="text1"/>
                <w:sz w:val="22"/>
              </w:rPr>
              <w:t xml:space="preserve">, §3, which amended RCW 9A.44.130 by adding a new subsection (3), </w:t>
            </w:r>
            <w:r w:rsidR="00C16691">
              <w:rPr>
                <w:color w:val="000000" w:themeColor="text1"/>
                <w:sz w:val="22"/>
              </w:rPr>
              <w:t xml:space="preserve">add </w:t>
            </w:r>
            <w:r>
              <w:rPr>
                <w:color w:val="000000" w:themeColor="text1"/>
                <w:sz w:val="22"/>
              </w:rPr>
              <w:t>a new paragraph 5:</w:t>
            </w:r>
          </w:p>
          <w:p w:rsidR="00616401" w:rsidRDefault="00616401" w:rsidP="0006192C">
            <w:pPr>
              <w:rPr>
                <w:color w:val="000000" w:themeColor="text1"/>
                <w:sz w:val="22"/>
              </w:rPr>
            </w:pPr>
          </w:p>
          <w:p w:rsidR="00A27E01" w:rsidRDefault="00A27E01" w:rsidP="00A27E01">
            <w:pPr>
              <w:pStyle w:val="BodyText2"/>
              <w:spacing w:after="0" w:line="240" w:lineRule="auto"/>
              <w:ind w:left="720"/>
              <w:rPr>
                <w:rFonts w:ascii="Arial" w:hAnsi="Arial" w:cs="Arial"/>
                <w:sz w:val="22"/>
                <w:szCs w:val="22"/>
                <w:u w:val="single"/>
              </w:rPr>
            </w:pPr>
            <w:r w:rsidRPr="00A27E01">
              <w:rPr>
                <w:rFonts w:ascii="Arial" w:hAnsi="Arial"/>
                <w:sz w:val="22"/>
                <w:szCs w:val="22"/>
              </w:rPr>
              <w:t>“</w:t>
            </w:r>
            <w:r w:rsidRPr="00A27E01">
              <w:rPr>
                <w:rFonts w:ascii="Arial" w:hAnsi="Arial"/>
                <w:b/>
                <w:sz w:val="22"/>
                <w:szCs w:val="22"/>
                <w:u w:val="single"/>
              </w:rPr>
              <w:t>5.  Travel Outside the United States</w:t>
            </w:r>
            <w:r w:rsidRPr="00A27E01">
              <w:rPr>
                <w:b/>
                <w:sz w:val="22"/>
                <w:szCs w:val="22"/>
                <w:u w:val="single"/>
              </w:rPr>
              <w:t xml:space="preserve">:  </w:t>
            </w:r>
            <w:r w:rsidRPr="00A27E01">
              <w:rPr>
                <w:rFonts w:ascii="Arial" w:hAnsi="Arial" w:cs="Arial"/>
                <w:sz w:val="22"/>
                <w:szCs w:val="22"/>
                <w:u w:val="single"/>
              </w:rPr>
              <w:t>If I intend to travel outside the United States, I must provide, signed wri</w:t>
            </w:r>
            <w:smartTag w:uri="urn:schemas-microsoft-com:office:smarttags" w:element="PersonName">
              <w:r w:rsidRPr="00A27E01">
                <w:rPr>
                  <w:rFonts w:ascii="Arial" w:hAnsi="Arial" w:cs="Arial"/>
                  <w:sz w:val="22"/>
                  <w:szCs w:val="22"/>
                  <w:u w:val="single"/>
                </w:rPr>
                <w:t>t</w:t>
              </w:r>
            </w:smartTag>
            <w:smartTag w:uri="urn:schemas-microsoft-com:office:smarttags" w:element="PersonName">
              <w:r w:rsidRPr="00A27E01">
                <w:rPr>
                  <w:rFonts w:ascii="Arial" w:hAnsi="Arial" w:cs="Arial"/>
                  <w:sz w:val="22"/>
                  <w:szCs w:val="22"/>
                  <w:u w:val="single"/>
                </w:rPr>
                <w:t>t</w:t>
              </w:r>
            </w:smartTag>
            <w:r w:rsidRPr="00A27E01">
              <w:rPr>
                <w:rFonts w:ascii="Arial" w:hAnsi="Arial" w:cs="Arial"/>
                <w:sz w:val="22"/>
                <w:szCs w:val="22"/>
                <w:u w:val="single"/>
              </w:rPr>
              <w:t>en no</w:t>
            </w:r>
            <w:smartTag w:uri="urn:schemas-microsoft-com:office:smarttags" w:element="PersonName">
              <w:r w:rsidRPr="00A27E01">
                <w:rPr>
                  <w:rFonts w:ascii="Arial" w:hAnsi="Arial" w:cs="Arial"/>
                  <w:sz w:val="22"/>
                  <w:szCs w:val="22"/>
                  <w:u w:val="single"/>
                </w:rPr>
                <w:t>t</w:t>
              </w:r>
            </w:smartTag>
            <w:r w:rsidRPr="00A27E01">
              <w:rPr>
                <w:rFonts w:ascii="Arial" w:hAnsi="Arial" w:cs="Arial"/>
                <w:sz w:val="22"/>
                <w:szCs w:val="22"/>
                <w:u w:val="single"/>
              </w:rPr>
              <w:t>ice of the details of my plan to travel out of the country to the sheriff of the county where I am registered.  Notice must be provided at least 21 days before I travel. Notice may be provided to the sheriff by certified mail, with return receipt requested, or in person.</w:t>
            </w:r>
          </w:p>
          <w:p w:rsidR="00A32573" w:rsidRPr="00A27E01" w:rsidRDefault="00A32573" w:rsidP="00A27E01">
            <w:pPr>
              <w:pStyle w:val="BodyText2"/>
              <w:spacing w:after="0" w:line="240" w:lineRule="auto"/>
              <w:ind w:left="720"/>
              <w:rPr>
                <w:sz w:val="22"/>
                <w:szCs w:val="22"/>
                <w:u w:val="single"/>
              </w:rPr>
            </w:pPr>
          </w:p>
          <w:p w:rsidR="00A27E01" w:rsidRPr="00A27E01" w:rsidRDefault="00A27E01" w:rsidP="00A27E01">
            <w:pPr>
              <w:pStyle w:val="BodyText2"/>
              <w:spacing w:after="0" w:line="240" w:lineRule="auto"/>
              <w:ind w:left="720"/>
              <w:rPr>
                <w:rFonts w:ascii="Arial" w:hAnsi="Arial" w:cs="Arial"/>
                <w:sz w:val="22"/>
                <w:szCs w:val="22"/>
                <w:u w:val="single"/>
              </w:rPr>
            </w:pPr>
            <w:r w:rsidRPr="00A27E01">
              <w:rPr>
                <w:rFonts w:ascii="Arial" w:hAnsi="Arial" w:cs="Arial"/>
                <w:sz w:val="22"/>
                <w:szCs w:val="22"/>
                <w:u w:val="single"/>
              </w:rPr>
              <w:t xml:space="preserve">If I cancel or postpone this travel, I must notify the sheriff within three days of canceling or postponing my travel or on the departure date I provide in my notice, whichever is earlier.  </w:t>
            </w:r>
          </w:p>
          <w:p w:rsidR="00A27E01" w:rsidRPr="00A27E01" w:rsidRDefault="00A27E01" w:rsidP="00A27E01">
            <w:pPr>
              <w:pStyle w:val="BodyText2"/>
              <w:spacing w:after="0" w:line="240" w:lineRule="auto"/>
              <w:ind w:left="720"/>
              <w:rPr>
                <w:rFonts w:ascii="Arial" w:hAnsi="Arial" w:cs="Arial"/>
                <w:sz w:val="22"/>
                <w:szCs w:val="22"/>
              </w:rPr>
            </w:pPr>
            <w:r w:rsidRPr="00A27E01">
              <w:rPr>
                <w:rFonts w:ascii="Arial" w:hAnsi="Arial" w:cs="Arial"/>
                <w:sz w:val="22"/>
                <w:szCs w:val="22"/>
                <w:u w:val="single"/>
              </w:rPr>
              <w:t>If I travel routinely across international borders for work, or if I must travel unexpectedly due to a family or work emergency, I must personally notify the sheriff at least 24 hours before I travel.  I must explain to the sheriff in writing why it is impractical for me to comply with the notice required by RCW 9A.44.130(3).</w:t>
            </w:r>
            <w:r w:rsidRPr="00A27E01">
              <w:rPr>
                <w:rFonts w:ascii="Arial" w:hAnsi="Arial" w:cs="Arial"/>
                <w:sz w:val="22"/>
                <w:szCs w:val="22"/>
              </w:rPr>
              <w:t>”</w:t>
            </w:r>
          </w:p>
          <w:p w:rsidR="00616401" w:rsidRPr="00616401" w:rsidRDefault="00616401" w:rsidP="0006192C">
            <w:pPr>
              <w:rPr>
                <w:sz w:val="22"/>
              </w:rPr>
            </w:pPr>
          </w:p>
        </w:tc>
      </w:tr>
      <w:tr w:rsidR="008B2C56" w:rsidTr="00152626">
        <w:trPr>
          <w:trHeight w:val="568"/>
        </w:trPr>
        <w:tc>
          <w:tcPr>
            <w:tcW w:w="2365" w:type="dxa"/>
          </w:tcPr>
          <w:p w:rsidR="008B2C56" w:rsidRDefault="008B2C56" w:rsidP="008B2C56">
            <w:pPr>
              <w:pStyle w:val="ListParagraph"/>
              <w:numPr>
                <w:ilvl w:val="0"/>
                <w:numId w:val="1"/>
              </w:numPr>
              <w:rPr>
                <w:b/>
                <w:bCs/>
              </w:rPr>
            </w:pPr>
            <w:r>
              <w:rPr>
                <w:b/>
                <w:bCs/>
              </w:rPr>
              <w:t>CrRLJ 4.2(g) DUI</w:t>
            </w:r>
            <w:r w:rsidR="00CB1D6E">
              <w:rPr>
                <w:b/>
                <w:bCs/>
              </w:rPr>
              <w:t>1</w:t>
            </w:r>
          </w:p>
        </w:tc>
        <w:tc>
          <w:tcPr>
            <w:tcW w:w="7290" w:type="dxa"/>
          </w:tcPr>
          <w:p w:rsidR="00830422" w:rsidRDefault="00BC6AB6" w:rsidP="00BC6AB6">
            <w:pPr>
              <w:rPr>
                <w:b/>
                <w:szCs w:val="24"/>
              </w:rPr>
            </w:pPr>
            <w:r>
              <w:rPr>
                <w:b/>
                <w:szCs w:val="24"/>
              </w:rPr>
              <w:t>“</w:t>
            </w:r>
            <w:r w:rsidR="008B2C56" w:rsidRPr="006E6E6B">
              <w:rPr>
                <w:b/>
                <w:szCs w:val="24"/>
              </w:rPr>
              <w:t>DUI</w:t>
            </w:r>
            <w:r>
              <w:rPr>
                <w:b/>
                <w:szCs w:val="24"/>
              </w:rPr>
              <w:t>”</w:t>
            </w:r>
            <w:r w:rsidR="008B2C56" w:rsidRPr="006E6E6B">
              <w:rPr>
                <w:b/>
                <w:szCs w:val="24"/>
              </w:rPr>
              <w:t xml:space="preserve"> Attachment</w:t>
            </w:r>
          </w:p>
          <w:p w:rsidR="002A50DC" w:rsidRDefault="002A50DC" w:rsidP="002A50DC">
            <w:pPr>
              <w:tabs>
                <w:tab w:val="left" w:pos="2690"/>
                <w:tab w:val="left" w:pos="3365"/>
              </w:tabs>
              <w:rPr>
                <w:szCs w:val="24"/>
              </w:rPr>
            </w:pPr>
          </w:p>
          <w:p w:rsidR="00B179CD" w:rsidRPr="002C1F7E" w:rsidRDefault="00B179CD" w:rsidP="00B179CD">
            <w:pPr>
              <w:rPr>
                <w:sz w:val="22"/>
              </w:rPr>
            </w:pPr>
            <w:r w:rsidRPr="002C1F7E">
              <w:rPr>
                <w:sz w:val="22"/>
              </w:rPr>
              <w:t>Change all “amended by statute effective” dates to “September 26, 2015.”</w:t>
            </w:r>
          </w:p>
          <w:p w:rsidR="002C4091" w:rsidRDefault="002C4091" w:rsidP="00A32573">
            <w:pPr>
              <w:tabs>
                <w:tab w:val="left" w:pos="180"/>
              </w:tabs>
              <w:ind w:firstLine="90"/>
              <w:rPr>
                <w:szCs w:val="24"/>
              </w:rPr>
            </w:pPr>
          </w:p>
          <w:p w:rsidR="00B179CD" w:rsidRPr="002C1F7E" w:rsidRDefault="00B179CD" w:rsidP="00B179CD">
            <w:pPr>
              <w:rPr>
                <w:sz w:val="22"/>
              </w:rPr>
            </w:pPr>
            <w:r w:rsidRPr="002C1F7E">
              <w:rPr>
                <w:sz w:val="22"/>
              </w:rPr>
              <w:t>To clarify that mandatory mini</w:t>
            </w:r>
            <w:r>
              <w:rPr>
                <w:sz w:val="22"/>
              </w:rPr>
              <w:t>mum fines may be suspended, waiv</w:t>
            </w:r>
            <w:r w:rsidRPr="002C1F7E">
              <w:rPr>
                <w:sz w:val="22"/>
              </w:rPr>
              <w:t>ed</w:t>
            </w:r>
            <w:r w:rsidR="002C4091">
              <w:rPr>
                <w:sz w:val="22"/>
              </w:rPr>
              <w:t xml:space="preserve"> or reduced as allowed by law, </w:t>
            </w:r>
            <w:r w:rsidR="00C16691">
              <w:rPr>
                <w:sz w:val="22"/>
              </w:rPr>
              <w:t xml:space="preserve">make </w:t>
            </w:r>
            <w:r w:rsidRPr="002C1F7E">
              <w:rPr>
                <w:sz w:val="22"/>
              </w:rPr>
              <w:t>the following changes:</w:t>
            </w:r>
          </w:p>
          <w:p w:rsidR="00B179CD" w:rsidRPr="002C1F7E" w:rsidRDefault="00B179CD" w:rsidP="00B179CD">
            <w:pPr>
              <w:rPr>
                <w:sz w:val="22"/>
              </w:rPr>
            </w:pPr>
          </w:p>
          <w:p w:rsidR="00B179CD" w:rsidRDefault="00B179CD" w:rsidP="00B179CD">
            <w:pPr>
              <w:rPr>
                <w:sz w:val="22"/>
              </w:rPr>
            </w:pPr>
            <w:r w:rsidRPr="002C1F7E">
              <w:rPr>
                <w:sz w:val="22"/>
              </w:rPr>
              <w:t>In both tables on page 1</w:t>
            </w:r>
            <w:r>
              <w:rPr>
                <w:sz w:val="22"/>
              </w:rPr>
              <w:t>, in the far left column</w:t>
            </w:r>
            <w:r w:rsidRPr="002C1F7E">
              <w:rPr>
                <w:sz w:val="22"/>
              </w:rPr>
              <w:t xml:space="preserve">, add “***” to the end of </w:t>
            </w:r>
          </w:p>
          <w:p w:rsidR="00B179CD" w:rsidRDefault="00B179CD" w:rsidP="00B179CD">
            <w:pPr>
              <w:rPr>
                <w:sz w:val="22"/>
              </w:rPr>
            </w:pPr>
          </w:p>
          <w:p w:rsidR="00B179CD" w:rsidRDefault="00B179CD" w:rsidP="00B179CD">
            <w:pPr>
              <w:pStyle w:val="ListParagraph"/>
              <w:numPr>
                <w:ilvl w:val="0"/>
                <w:numId w:val="12"/>
              </w:numPr>
              <w:rPr>
                <w:sz w:val="22"/>
              </w:rPr>
            </w:pPr>
            <w:r w:rsidRPr="00B179CD">
              <w:rPr>
                <w:sz w:val="22"/>
              </w:rPr>
              <w:t>“Mandatory Minimum/Maximum Fine</w:t>
            </w:r>
            <w:r w:rsidRPr="00B179CD">
              <w:rPr>
                <w:sz w:val="22"/>
                <w:vertAlign w:val="superscript"/>
              </w:rPr>
              <w:t>3</w:t>
            </w:r>
            <w:r w:rsidRPr="00B179CD">
              <w:rPr>
                <w:sz w:val="22"/>
              </w:rPr>
              <w:t>”</w:t>
            </w:r>
          </w:p>
          <w:p w:rsidR="00B179CD" w:rsidRPr="00B179CD" w:rsidRDefault="00B179CD" w:rsidP="00B179CD">
            <w:pPr>
              <w:pStyle w:val="ListParagraph"/>
              <w:numPr>
                <w:ilvl w:val="0"/>
                <w:numId w:val="12"/>
              </w:numPr>
              <w:rPr>
                <w:sz w:val="22"/>
              </w:rPr>
            </w:pPr>
            <w:r>
              <w:rPr>
                <w:sz w:val="22"/>
              </w:rPr>
              <w:t>“If Passenger Under 16 Minimum/Maximum</w:t>
            </w:r>
            <w:r>
              <w:rPr>
                <w:sz w:val="22"/>
                <w:vertAlign w:val="superscript"/>
              </w:rPr>
              <w:t>4</w:t>
            </w:r>
            <w:r>
              <w:rPr>
                <w:sz w:val="22"/>
              </w:rPr>
              <w:t>”</w:t>
            </w:r>
          </w:p>
          <w:p w:rsidR="00B179CD" w:rsidRPr="002C1F7E" w:rsidRDefault="00B179CD" w:rsidP="00B179CD">
            <w:pPr>
              <w:rPr>
                <w:sz w:val="22"/>
              </w:rPr>
            </w:pPr>
          </w:p>
          <w:p w:rsidR="00B179CD" w:rsidRPr="002C1F7E" w:rsidRDefault="00B179CD" w:rsidP="00B179CD">
            <w:pPr>
              <w:rPr>
                <w:sz w:val="22"/>
              </w:rPr>
            </w:pPr>
            <w:r w:rsidRPr="002C1F7E">
              <w:rPr>
                <w:sz w:val="22"/>
              </w:rPr>
              <w:t xml:space="preserve">Below the second table, </w:t>
            </w:r>
            <w:r w:rsidR="00C16691">
              <w:rPr>
                <w:sz w:val="22"/>
              </w:rPr>
              <w:t xml:space="preserve">insert </w:t>
            </w:r>
            <w:r w:rsidRPr="002C1F7E">
              <w:rPr>
                <w:sz w:val="22"/>
              </w:rPr>
              <w:t>the following note:</w:t>
            </w:r>
          </w:p>
          <w:p w:rsidR="00B179CD" w:rsidRPr="002C1F7E" w:rsidRDefault="00B179CD" w:rsidP="00B179CD">
            <w:pPr>
              <w:rPr>
                <w:sz w:val="22"/>
              </w:rPr>
            </w:pPr>
          </w:p>
          <w:p w:rsidR="00B179CD" w:rsidRPr="002C1F7E" w:rsidRDefault="00B179CD" w:rsidP="00B179CD">
            <w:pPr>
              <w:ind w:left="720"/>
              <w:rPr>
                <w:sz w:val="22"/>
              </w:rPr>
            </w:pPr>
            <w:r>
              <w:rPr>
                <w:sz w:val="22"/>
              </w:rPr>
              <w:t>“</w:t>
            </w:r>
            <w:r w:rsidRPr="002C1F7E">
              <w:rPr>
                <w:sz w:val="22"/>
              </w:rPr>
              <w:t>*** Mandatory Minimum fines may be reduced, waived, or suspended if defendant is indigent, as provided by law.</w:t>
            </w:r>
            <w:r>
              <w:rPr>
                <w:sz w:val="22"/>
              </w:rPr>
              <w:t>”</w:t>
            </w:r>
          </w:p>
          <w:p w:rsidR="00A32573" w:rsidRDefault="00A32573" w:rsidP="00A32573">
            <w:pPr>
              <w:tabs>
                <w:tab w:val="left" w:pos="180"/>
              </w:tabs>
              <w:ind w:firstLine="90"/>
              <w:rPr>
                <w:szCs w:val="24"/>
              </w:rPr>
            </w:pPr>
          </w:p>
          <w:p w:rsidR="000D49DD" w:rsidRDefault="000D49DD" w:rsidP="000D49DD">
            <w:pPr>
              <w:rPr>
                <w:sz w:val="22"/>
              </w:rPr>
            </w:pPr>
            <w:r>
              <w:rPr>
                <w:sz w:val="22"/>
              </w:rPr>
              <w:t>On page 2, to</w:t>
            </w:r>
            <w:r w:rsidRPr="002C1F7E">
              <w:rPr>
                <w:sz w:val="22"/>
              </w:rPr>
              <w:t xml:space="preserve"> implement </w:t>
            </w:r>
            <w:r w:rsidRPr="000D49DD">
              <w:rPr>
                <w:color w:val="000000" w:themeColor="text1"/>
                <w:sz w:val="22"/>
              </w:rPr>
              <w:t>Laws of 2015, 2</w:t>
            </w:r>
            <w:r w:rsidRPr="000D49DD">
              <w:rPr>
                <w:color w:val="000000" w:themeColor="text1"/>
                <w:sz w:val="22"/>
                <w:vertAlign w:val="superscript"/>
              </w:rPr>
              <w:t>nd</w:t>
            </w:r>
            <w:r w:rsidRPr="000D49DD">
              <w:rPr>
                <w:color w:val="000000" w:themeColor="text1"/>
                <w:sz w:val="22"/>
              </w:rPr>
              <w:t xml:space="preserve"> Spec</w:t>
            </w:r>
            <w:r>
              <w:rPr>
                <w:color w:val="000000" w:themeColor="text1"/>
                <w:sz w:val="22"/>
              </w:rPr>
              <w:t>.</w:t>
            </w:r>
            <w:r w:rsidRPr="000D49DD">
              <w:rPr>
                <w:color w:val="000000" w:themeColor="text1"/>
                <w:sz w:val="22"/>
              </w:rPr>
              <w:t xml:space="preserve"> Sess</w:t>
            </w:r>
            <w:r>
              <w:rPr>
                <w:color w:val="000000" w:themeColor="text1"/>
                <w:sz w:val="22"/>
              </w:rPr>
              <w:t>.</w:t>
            </w:r>
            <w:r w:rsidRPr="000D49DD">
              <w:rPr>
                <w:color w:val="000000" w:themeColor="text1"/>
                <w:sz w:val="22"/>
              </w:rPr>
              <w:t>, Ch. 3</w:t>
            </w:r>
            <w:r>
              <w:rPr>
                <w:sz w:val="22"/>
              </w:rPr>
              <w:t xml:space="preserve">, §9, which amends the definition of “Prior offense” in RCW 46.61.5055(14), </w:t>
            </w:r>
            <w:r w:rsidR="00C16691">
              <w:rPr>
                <w:sz w:val="22"/>
              </w:rPr>
              <w:t xml:space="preserve">make </w:t>
            </w:r>
            <w:r>
              <w:rPr>
                <w:sz w:val="22"/>
              </w:rPr>
              <w:t>the following changes</w:t>
            </w:r>
            <w:r w:rsidR="002C4091">
              <w:rPr>
                <w:sz w:val="22"/>
              </w:rPr>
              <w:t xml:space="preserve"> </w:t>
            </w:r>
            <w:r>
              <w:rPr>
                <w:sz w:val="22"/>
              </w:rPr>
              <w:t>to the note titled “Prior Offenses:”</w:t>
            </w:r>
          </w:p>
          <w:p w:rsidR="000D49DD" w:rsidRDefault="000D49DD" w:rsidP="000D49DD">
            <w:pPr>
              <w:rPr>
                <w:sz w:val="22"/>
              </w:rPr>
            </w:pPr>
          </w:p>
          <w:p w:rsidR="000D49DD" w:rsidRDefault="00C16691" w:rsidP="000D49DD">
            <w:pPr>
              <w:rPr>
                <w:sz w:val="22"/>
              </w:rPr>
            </w:pPr>
            <w:r>
              <w:rPr>
                <w:sz w:val="22"/>
              </w:rPr>
              <w:t xml:space="preserve">Change </w:t>
            </w:r>
            <w:r w:rsidR="000D49DD">
              <w:rPr>
                <w:sz w:val="22"/>
              </w:rPr>
              <w:t>“Original Convictions for the following” as follows:</w:t>
            </w:r>
          </w:p>
          <w:p w:rsidR="000D49DD" w:rsidRDefault="000D49DD" w:rsidP="000D49DD">
            <w:pPr>
              <w:rPr>
                <w:sz w:val="22"/>
              </w:rPr>
            </w:pPr>
          </w:p>
          <w:p w:rsidR="000D49DD" w:rsidRPr="00431D19" w:rsidRDefault="000D49DD" w:rsidP="000D49DD">
            <w:pPr>
              <w:ind w:left="720"/>
              <w:rPr>
                <w:sz w:val="22"/>
              </w:rPr>
            </w:pPr>
            <w:r w:rsidRPr="00431D19">
              <w:rPr>
                <w:b/>
                <w:sz w:val="22"/>
              </w:rPr>
              <w:t xml:space="preserve">“Original Convictions for the following </w:t>
            </w:r>
            <w:r w:rsidRPr="00431D19">
              <w:rPr>
                <w:sz w:val="22"/>
              </w:rPr>
              <w:t>(including equivalent local ordinances):  (1) DUI (RCW 46.61.502); (2) Phys. Cont. (RCW 46.61.504); (3) Commercial Vehicle DUI/Phys. Control, RCW 46.25.110; (4) Watercraft DUI, RCW 79A.60.040</w:t>
            </w:r>
            <w:r w:rsidRPr="00431D19">
              <w:rPr>
                <w:sz w:val="22"/>
                <w:u w:val="single"/>
              </w:rPr>
              <w:t>(2)</w:t>
            </w:r>
            <w:r w:rsidRPr="00431D19">
              <w:rPr>
                <w:sz w:val="22"/>
              </w:rPr>
              <w:t xml:space="preserve"> ; (5) Aircraft DUI, RCW 47.68.220</w:t>
            </w:r>
            <w:r w:rsidRPr="00431D19">
              <w:rPr>
                <w:sz w:val="22"/>
                <w:u w:val="single"/>
              </w:rPr>
              <w:t>, committed under the influence of intoxicating liquor or any drug</w:t>
            </w:r>
            <w:r w:rsidRPr="00431D19">
              <w:rPr>
                <w:sz w:val="22"/>
              </w:rPr>
              <w:t>; (6) Nonhighway vehicle DUI, RCW 46.09.470(2); (7) Snowmobile DUI, RCW 46.10.490(2); (8) Veh. Homicide (RCW 46.61.520) or Veh. Assault (RCW 46.61.522) if either committed while under the influence; (9) Equiv. out-of-state statute for any of the above offenses.”</w:t>
            </w:r>
          </w:p>
          <w:p w:rsidR="000D49DD" w:rsidRDefault="000D49DD" w:rsidP="000D49DD">
            <w:pPr>
              <w:ind w:left="720"/>
              <w:rPr>
                <w:sz w:val="22"/>
              </w:rPr>
            </w:pPr>
          </w:p>
          <w:p w:rsidR="000D49DD" w:rsidRDefault="00C16691" w:rsidP="000D49DD">
            <w:pPr>
              <w:rPr>
                <w:sz w:val="22"/>
              </w:rPr>
            </w:pPr>
            <w:r>
              <w:rPr>
                <w:sz w:val="22"/>
              </w:rPr>
              <w:t xml:space="preserve">Change </w:t>
            </w:r>
            <w:r w:rsidR="000D49DD">
              <w:rPr>
                <w:sz w:val="22"/>
              </w:rPr>
              <w:t>“Amended Convictions for the following,” as follows:</w:t>
            </w:r>
          </w:p>
          <w:p w:rsidR="000D49DD" w:rsidRDefault="000D49DD" w:rsidP="000D49DD">
            <w:pPr>
              <w:rPr>
                <w:sz w:val="22"/>
              </w:rPr>
            </w:pPr>
          </w:p>
          <w:p w:rsidR="000D49DD" w:rsidRPr="000D49DD" w:rsidRDefault="000D49DD" w:rsidP="000D49DD">
            <w:pPr>
              <w:ind w:left="720"/>
              <w:rPr>
                <w:sz w:val="22"/>
              </w:rPr>
            </w:pPr>
            <w:r w:rsidRPr="000D49DD">
              <w:rPr>
                <w:sz w:val="22"/>
              </w:rPr>
              <w:t>“</w:t>
            </w:r>
            <w:r w:rsidRPr="000D49DD">
              <w:rPr>
                <w:b/>
                <w:sz w:val="22"/>
              </w:rPr>
              <w:t>Amended Convictions for the following</w:t>
            </w:r>
            <w:r w:rsidRPr="000D49DD">
              <w:rPr>
                <w:sz w:val="22"/>
              </w:rPr>
              <w:t xml:space="preserve">: </w:t>
            </w:r>
            <w:r w:rsidRPr="000D49DD">
              <w:rPr>
                <w:i/>
                <w:sz w:val="22"/>
              </w:rPr>
              <w:t>If originally charged with DUI or Phys. Cont. or an equivalent local ordinance, or Veh. Hom. (RCW 46.61.520) or Veh. Assault (RCW 46.61.522)</w:t>
            </w:r>
            <w:r w:rsidRPr="000D49DD">
              <w:rPr>
                <w:sz w:val="22"/>
              </w:rPr>
              <w:t xml:space="preserve">; but convicted of (1) Neg. Driving 1st (RCW 46.61.5249), (2) Reckless Driving (RCW 46.61.500), (3) Reckless Endangerment (RCW 9A.36.050), (4) Equiv. out-of-state or local ordinance for the above offenses.  </w:t>
            </w:r>
            <w:r w:rsidRPr="000D49DD">
              <w:rPr>
                <w:i/>
                <w:sz w:val="22"/>
              </w:rPr>
              <w:t>If originally charged with Veh. Hom. (RCW 46.61.520) or Veh. Assault (RCW 46.61.522) committed while under the influence of intoxicating liquor or any drug</w:t>
            </w:r>
            <w:r w:rsidRPr="000D49DD">
              <w:rPr>
                <w:sz w:val="22"/>
              </w:rPr>
              <w:t>;</w:t>
            </w:r>
            <w:r w:rsidRPr="000D49DD">
              <w:rPr>
                <w:i/>
                <w:sz w:val="22"/>
              </w:rPr>
              <w:t xml:space="preserve"> </w:t>
            </w:r>
            <w:r w:rsidRPr="000D49DD">
              <w:rPr>
                <w:sz w:val="22"/>
              </w:rPr>
              <w:t xml:space="preserve">but convicted of Veh.Hom. or Veh. Assault committed in a reckless manner or with the disregard for the safety of others. </w:t>
            </w:r>
            <w:r w:rsidRPr="000D49DD">
              <w:rPr>
                <w:i/>
                <w:sz w:val="22"/>
                <w:u w:val="single"/>
              </w:rPr>
              <w:t>If originally charged with Watercraft DUI (RCW 79A.60.040(2);</w:t>
            </w:r>
            <w:r w:rsidRPr="000D49DD">
              <w:rPr>
                <w:sz w:val="22"/>
                <w:u w:val="single"/>
              </w:rPr>
              <w:t xml:space="preserve"> but convicted of Operating a Watercraft in a reckless manner, RCW 79A.60.040(1), or an equivalent local ordinance.  </w:t>
            </w:r>
            <w:r w:rsidRPr="000D49DD">
              <w:rPr>
                <w:i/>
                <w:sz w:val="22"/>
                <w:u w:val="single"/>
              </w:rPr>
              <w:t>If originally charged with Aircraft DUI (RCW 47.68.220);</w:t>
            </w:r>
            <w:r w:rsidRPr="000D49DD">
              <w:rPr>
                <w:sz w:val="22"/>
                <w:u w:val="single"/>
              </w:rPr>
              <w:t xml:space="preserve"> but convicted of Operating an Aircraft in a careless or reckless manner, RCW 47.68.220, or an equivalent local ordinance</w:t>
            </w:r>
            <w:r w:rsidRPr="000D49DD">
              <w:rPr>
                <w:sz w:val="22"/>
              </w:rPr>
              <w:t>.”</w:t>
            </w:r>
          </w:p>
          <w:p w:rsidR="000D49DD" w:rsidRPr="000D49DD" w:rsidRDefault="000D49DD" w:rsidP="000D49DD">
            <w:pPr>
              <w:ind w:left="720"/>
              <w:rPr>
                <w:sz w:val="22"/>
              </w:rPr>
            </w:pPr>
          </w:p>
          <w:p w:rsidR="006554D3" w:rsidRDefault="000D49DD" w:rsidP="000D49DD">
            <w:pPr>
              <w:rPr>
                <w:sz w:val="22"/>
              </w:rPr>
            </w:pPr>
            <w:r w:rsidRPr="000D49DD">
              <w:rPr>
                <w:color w:val="000000" w:themeColor="text1"/>
                <w:sz w:val="22"/>
              </w:rPr>
              <w:t>Laws of 2015, 2</w:t>
            </w:r>
            <w:r w:rsidRPr="000D49DD">
              <w:rPr>
                <w:color w:val="000000" w:themeColor="text1"/>
                <w:sz w:val="22"/>
                <w:vertAlign w:val="superscript"/>
              </w:rPr>
              <w:t>nd</w:t>
            </w:r>
            <w:r w:rsidRPr="000D49DD">
              <w:rPr>
                <w:color w:val="000000" w:themeColor="text1"/>
                <w:sz w:val="22"/>
              </w:rPr>
              <w:t xml:space="preserve"> Spec</w:t>
            </w:r>
            <w:r>
              <w:rPr>
                <w:color w:val="000000" w:themeColor="text1"/>
                <w:sz w:val="22"/>
              </w:rPr>
              <w:t>.</w:t>
            </w:r>
            <w:r w:rsidRPr="000D49DD">
              <w:rPr>
                <w:color w:val="000000" w:themeColor="text1"/>
                <w:sz w:val="22"/>
              </w:rPr>
              <w:t xml:space="preserve"> Sess</w:t>
            </w:r>
            <w:r>
              <w:rPr>
                <w:color w:val="000000" w:themeColor="text1"/>
                <w:sz w:val="22"/>
              </w:rPr>
              <w:t>.</w:t>
            </w:r>
            <w:r w:rsidRPr="000D49DD">
              <w:rPr>
                <w:color w:val="000000" w:themeColor="text1"/>
                <w:sz w:val="22"/>
              </w:rPr>
              <w:t>, Ch. 3</w:t>
            </w:r>
            <w:r>
              <w:rPr>
                <w:sz w:val="22"/>
              </w:rPr>
              <w:t xml:space="preserve">, §17, amends RCW 36.28A.330(1) by changing the name of the “24/7 Sobriety Program,” and </w:t>
            </w:r>
            <w:r w:rsidR="00EE677F">
              <w:rPr>
                <w:sz w:val="22"/>
              </w:rPr>
              <w:t>by adding</w:t>
            </w:r>
            <w:r>
              <w:rPr>
                <w:sz w:val="22"/>
              </w:rPr>
              <w:t xml:space="preserve"> the definition of the program to subsection (1).   </w:t>
            </w:r>
            <w:r w:rsidRPr="000D49DD">
              <w:rPr>
                <w:color w:val="000000" w:themeColor="text1"/>
                <w:sz w:val="22"/>
              </w:rPr>
              <w:t>Laws of 2015, 2</w:t>
            </w:r>
            <w:r w:rsidRPr="000D49DD">
              <w:rPr>
                <w:color w:val="000000" w:themeColor="text1"/>
                <w:sz w:val="22"/>
                <w:vertAlign w:val="superscript"/>
              </w:rPr>
              <w:t>nd</w:t>
            </w:r>
            <w:r w:rsidRPr="000D49DD">
              <w:rPr>
                <w:color w:val="000000" w:themeColor="text1"/>
                <w:sz w:val="22"/>
              </w:rPr>
              <w:t xml:space="preserve"> Spec</w:t>
            </w:r>
            <w:r>
              <w:rPr>
                <w:color w:val="000000" w:themeColor="text1"/>
                <w:sz w:val="22"/>
              </w:rPr>
              <w:t>.</w:t>
            </w:r>
            <w:r w:rsidRPr="000D49DD">
              <w:rPr>
                <w:color w:val="000000" w:themeColor="text1"/>
                <w:sz w:val="22"/>
              </w:rPr>
              <w:t xml:space="preserve"> Sess</w:t>
            </w:r>
            <w:r>
              <w:rPr>
                <w:color w:val="000000" w:themeColor="text1"/>
                <w:sz w:val="22"/>
              </w:rPr>
              <w:t>.</w:t>
            </w:r>
            <w:r w:rsidRPr="000D49DD">
              <w:rPr>
                <w:color w:val="000000" w:themeColor="text1"/>
                <w:sz w:val="22"/>
              </w:rPr>
              <w:t>, Ch. 3</w:t>
            </w:r>
            <w:r>
              <w:rPr>
                <w:sz w:val="22"/>
              </w:rPr>
              <w:t>, §17, also deletes 36.28A.330(5)</w:t>
            </w:r>
            <w:r w:rsidR="00EE677F">
              <w:rPr>
                <w:sz w:val="22"/>
              </w:rPr>
              <w:t>,</w:t>
            </w:r>
            <w:r>
              <w:rPr>
                <w:sz w:val="22"/>
              </w:rPr>
              <w:t xml:space="preserve"> which contained a prior definition of the program.  </w:t>
            </w:r>
          </w:p>
          <w:p w:rsidR="006554D3" w:rsidRDefault="006554D3" w:rsidP="000D49DD">
            <w:pPr>
              <w:rPr>
                <w:sz w:val="22"/>
              </w:rPr>
            </w:pPr>
          </w:p>
          <w:p w:rsidR="000D49DD" w:rsidRDefault="006554D3" w:rsidP="000D49DD">
            <w:pPr>
              <w:rPr>
                <w:sz w:val="22"/>
              </w:rPr>
            </w:pPr>
            <w:r>
              <w:rPr>
                <w:sz w:val="22"/>
              </w:rPr>
              <w:t>On page 3, t</w:t>
            </w:r>
            <w:r w:rsidR="000D49DD">
              <w:rPr>
                <w:sz w:val="22"/>
              </w:rPr>
              <w:t xml:space="preserve">o implement  </w:t>
            </w:r>
            <w:r w:rsidR="000D49DD" w:rsidRPr="000D49DD">
              <w:rPr>
                <w:color w:val="000000" w:themeColor="text1"/>
                <w:sz w:val="22"/>
              </w:rPr>
              <w:t>Laws of 2015, 2</w:t>
            </w:r>
            <w:r w:rsidR="000D49DD" w:rsidRPr="000D49DD">
              <w:rPr>
                <w:color w:val="000000" w:themeColor="text1"/>
                <w:sz w:val="22"/>
                <w:vertAlign w:val="superscript"/>
              </w:rPr>
              <w:t>nd</w:t>
            </w:r>
            <w:r w:rsidR="000D49DD" w:rsidRPr="000D49DD">
              <w:rPr>
                <w:color w:val="000000" w:themeColor="text1"/>
                <w:sz w:val="22"/>
              </w:rPr>
              <w:t xml:space="preserve"> Spec</w:t>
            </w:r>
            <w:r w:rsidR="000D49DD">
              <w:rPr>
                <w:color w:val="000000" w:themeColor="text1"/>
                <w:sz w:val="22"/>
              </w:rPr>
              <w:t>.</w:t>
            </w:r>
            <w:r w:rsidR="000D49DD" w:rsidRPr="000D49DD">
              <w:rPr>
                <w:color w:val="000000" w:themeColor="text1"/>
                <w:sz w:val="22"/>
              </w:rPr>
              <w:t xml:space="preserve"> Sess</w:t>
            </w:r>
            <w:r w:rsidR="000D49DD">
              <w:rPr>
                <w:color w:val="000000" w:themeColor="text1"/>
                <w:sz w:val="22"/>
              </w:rPr>
              <w:t>.</w:t>
            </w:r>
            <w:r w:rsidR="000D49DD" w:rsidRPr="000D49DD">
              <w:rPr>
                <w:color w:val="000000" w:themeColor="text1"/>
                <w:sz w:val="22"/>
              </w:rPr>
              <w:t>, Ch. 3</w:t>
            </w:r>
            <w:r w:rsidR="000D49DD">
              <w:rPr>
                <w:sz w:val="22"/>
              </w:rPr>
              <w:t xml:space="preserve">, §17, </w:t>
            </w:r>
            <w:r w:rsidR="00C16691">
              <w:rPr>
                <w:sz w:val="22"/>
              </w:rPr>
              <w:t xml:space="preserve">make </w:t>
            </w:r>
            <w:r w:rsidR="000D49DD">
              <w:rPr>
                <w:sz w:val="22"/>
              </w:rPr>
              <w:t>the following changes to the second paragraph below the note heading “Mandatory Jail, Electronic Home Monitoring (EHM), and 24/7 Sobriety Program:”</w:t>
            </w:r>
            <w:r w:rsidR="000D49DD">
              <w:rPr>
                <w:sz w:val="22"/>
              </w:rPr>
              <w:br/>
            </w:r>
          </w:p>
          <w:p w:rsidR="000D49DD" w:rsidRPr="000D49DD" w:rsidRDefault="000D49DD" w:rsidP="000D49DD">
            <w:pPr>
              <w:ind w:left="720"/>
              <w:rPr>
                <w:sz w:val="22"/>
              </w:rPr>
            </w:pPr>
            <w:r w:rsidRPr="000D49DD">
              <w:rPr>
                <w:sz w:val="22"/>
              </w:rPr>
              <w:t xml:space="preserve">“If the 24/7 sobriety program is available:  Where there is one prior offense, instead of mandatory EHM or additional jail time, the court may order 6-month 24/7 sobriety program monitoring, or a 6-month ignition interlock device requirement, or both.  Where there are two or three prior offenses, the court shall order 6-month 24/7 sobriety program monitoring, or a 6-month ignition interlock device requirement, or both. The 24/7 sobriety program is a </w:t>
            </w:r>
            <w:r w:rsidRPr="000D49DD">
              <w:rPr>
                <w:strike/>
                <w:sz w:val="22"/>
              </w:rPr>
              <w:t>2</w:t>
            </w:r>
            <w:r w:rsidRPr="000D49DD">
              <w:rPr>
                <w:strike/>
                <w:spacing w:val="-2"/>
                <w:sz w:val="22"/>
              </w:rPr>
              <w:t>4 hour and 7 days a week sobriety</w:t>
            </w:r>
            <w:r w:rsidRPr="000D49DD">
              <w:rPr>
                <w:spacing w:val="-2"/>
                <w:sz w:val="22"/>
              </w:rPr>
              <w:t xml:space="preserve"> program which requires tests of the defendant’s blood, breath, urine, or other bodily substances to find out if there is alcohol, marijuana, or any controlled substance in his/her body.  </w:t>
            </w:r>
            <w:r w:rsidRPr="000D49DD">
              <w:rPr>
                <w:spacing w:val="-2"/>
                <w:sz w:val="22"/>
                <w:u w:val="single"/>
              </w:rPr>
              <w:t>Testing must take place at designated location/s.</w:t>
            </w:r>
            <w:r w:rsidRPr="000D49DD">
              <w:rPr>
                <w:spacing w:val="-2"/>
                <w:sz w:val="22"/>
              </w:rPr>
              <w:t xml:space="preserve">  The defendant </w:t>
            </w:r>
            <w:r w:rsidRPr="000D49DD">
              <w:rPr>
                <w:strike/>
                <w:spacing w:val="-2"/>
                <w:sz w:val="22"/>
              </w:rPr>
              <w:t xml:space="preserve">will </w:t>
            </w:r>
            <w:r w:rsidRPr="000D49DD">
              <w:rPr>
                <w:spacing w:val="-2"/>
                <w:sz w:val="22"/>
                <w:u w:val="single"/>
              </w:rPr>
              <w:t xml:space="preserve">may </w:t>
            </w:r>
            <w:r w:rsidRPr="000D49DD">
              <w:rPr>
                <w:spacing w:val="-2"/>
                <w:sz w:val="22"/>
              </w:rPr>
              <w:t>be required to pay the fees and costs for the program.</w:t>
            </w:r>
            <w:r w:rsidRPr="000D49DD">
              <w:rPr>
                <w:sz w:val="22"/>
              </w:rPr>
              <w:t xml:space="preserve">  RCW 46.61.5055(1), (2), (3), (5). RCW 36.28A.330.”</w:t>
            </w:r>
          </w:p>
          <w:p w:rsidR="000D49DD" w:rsidRPr="00EC7C07" w:rsidRDefault="000D49DD" w:rsidP="000D49DD">
            <w:pPr>
              <w:rPr>
                <w:sz w:val="22"/>
              </w:rPr>
            </w:pPr>
          </w:p>
          <w:p w:rsidR="000D49DD" w:rsidRDefault="00EE677F" w:rsidP="000D49DD">
            <w:pPr>
              <w:rPr>
                <w:sz w:val="22"/>
              </w:rPr>
            </w:pPr>
            <w:r>
              <w:rPr>
                <w:sz w:val="22"/>
              </w:rPr>
              <w:t>On page 3, t</w:t>
            </w:r>
            <w:r w:rsidR="000D49DD" w:rsidRPr="00EC7C07">
              <w:rPr>
                <w:sz w:val="22"/>
              </w:rPr>
              <w:t xml:space="preserve">o implement </w:t>
            </w:r>
            <w:r w:rsidR="00431D19" w:rsidRPr="000D49DD">
              <w:rPr>
                <w:color w:val="000000" w:themeColor="text1"/>
                <w:sz w:val="22"/>
              </w:rPr>
              <w:t>Laws of 2015, 2</w:t>
            </w:r>
            <w:r w:rsidR="00431D19" w:rsidRPr="000D49DD">
              <w:rPr>
                <w:color w:val="000000" w:themeColor="text1"/>
                <w:sz w:val="22"/>
                <w:vertAlign w:val="superscript"/>
              </w:rPr>
              <w:t>nd</w:t>
            </w:r>
            <w:r w:rsidR="00431D19" w:rsidRPr="000D49DD">
              <w:rPr>
                <w:color w:val="000000" w:themeColor="text1"/>
                <w:sz w:val="22"/>
              </w:rPr>
              <w:t xml:space="preserve"> Spec</w:t>
            </w:r>
            <w:r w:rsidR="00431D19">
              <w:rPr>
                <w:color w:val="000000" w:themeColor="text1"/>
                <w:sz w:val="22"/>
              </w:rPr>
              <w:t>.</w:t>
            </w:r>
            <w:r w:rsidR="00431D19" w:rsidRPr="000D49DD">
              <w:rPr>
                <w:color w:val="000000" w:themeColor="text1"/>
                <w:sz w:val="22"/>
              </w:rPr>
              <w:t xml:space="preserve"> Sess</w:t>
            </w:r>
            <w:r w:rsidR="00431D19">
              <w:rPr>
                <w:color w:val="000000" w:themeColor="text1"/>
                <w:sz w:val="22"/>
              </w:rPr>
              <w:t>.</w:t>
            </w:r>
            <w:r w:rsidR="00431D19" w:rsidRPr="000D49DD">
              <w:rPr>
                <w:color w:val="000000" w:themeColor="text1"/>
                <w:sz w:val="22"/>
              </w:rPr>
              <w:t>, Ch. 3</w:t>
            </w:r>
            <w:r w:rsidR="00431D19">
              <w:rPr>
                <w:sz w:val="22"/>
              </w:rPr>
              <w:t>,</w:t>
            </w:r>
            <w:r w:rsidR="000D49DD" w:rsidRPr="00EC7C07">
              <w:rPr>
                <w:sz w:val="22"/>
              </w:rPr>
              <w:t xml:space="preserve"> §</w:t>
            </w:r>
            <w:r w:rsidR="000D49DD">
              <w:rPr>
                <w:sz w:val="22"/>
              </w:rPr>
              <w:t>9</w:t>
            </w:r>
            <w:r w:rsidR="000D49DD" w:rsidRPr="00EC7C07">
              <w:rPr>
                <w:sz w:val="22"/>
              </w:rPr>
              <w:t xml:space="preserve">, which amends RCW 46.61.5055(11), </w:t>
            </w:r>
            <w:r w:rsidR="00850374">
              <w:rPr>
                <w:sz w:val="22"/>
              </w:rPr>
              <w:t xml:space="preserve">change </w:t>
            </w:r>
            <w:r w:rsidR="000D49DD" w:rsidRPr="00EC7C07">
              <w:rPr>
                <w:sz w:val="22"/>
              </w:rPr>
              <w:t xml:space="preserve">the note </w:t>
            </w:r>
            <w:r w:rsidR="000D49DD">
              <w:rPr>
                <w:sz w:val="22"/>
              </w:rPr>
              <w:t>“</w:t>
            </w:r>
            <w:r w:rsidR="000D49DD" w:rsidRPr="00EC7C07">
              <w:rPr>
                <w:sz w:val="22"/>
              </w:rPr>
              <w:t>Mandatory Conditions of Probatio</w:t>
            </w:r>
            <w:r w:rsidR="009A3EEF">
              <w:rPr>
                <w:sz w:val="22"/>
              </w:rPr>
              <w:t xml:space="preserve">n for any Suspended Jail Time” </w:t>
            </w:r>
            <w:r w:rsidR="000D49DD">
              <w:rPr>
                <w:sz w:val="22"/>
              </w:rPr>
              <w:t>as follows:</w:t>
            </w:r>
          </w:p>
          <w:p w:rsidR="000D49DD" w:rsidRDefault="000D49DD" w:rsidP="000D49DD">
            <w:pPr>
              <w:rPr>
                <w:sz w:val="22"/>
              </w:rPr>
            </w:pPr>
          </w:p>
          <w:p w:rsidR="000D49DD" w:rsidRPr="00EC7C07" w:rsidRDefault="000D49DD" w:rsidP="000D49DD">
            <w:pPr>
              <w:ind w:left="720"/>
              <w:rPr>
                <w:sz w:val="22"/>
              </w:rPr>
            </w:pPr>
            <w:r w:rsidRPr="00EC7C07">
              <w:rPr>
                <w:sz w:val="22"/>
              </w:rPr>
              <w:t>The individual is not to:  (i) drive a motor vehicle without a valid license to drive</w:t>
            </w:r>
            <w:r w:rsidRPr="00431D19">
              <w:rPr>
                <w:sz w:val="22"/>
                <w:u w:val="single"/>
              </w:rPr>
              <w:t>; (ii) drive a motor vehicle without</w:t>
            </w:r>
            <w:r w:rsidRPr="00431D19">
              <w:rPr>
                <w:strike/>
                <w:sz w:val="22"/>
              </w:rPr>
              <w:t xml:space="preserve"> and</w:t>
            </w:r>
            <w:r w:rsidRPr="00EC7C07">
              <w:rPr>
                <w:sz w:val="22"/>
              </w:rPr>
              <w:t xml:space="preserve"> proof of liability insurance or other financial responsibility (SR 22), (ii</w:t>
            </w:r>
            <w:r w:rsidRPr="00431D19">
              <w:rPr>
                <w:sz w:val="22"/>
                <w:u w:val="single"/>
              </w:rPr>
              <w:t>i</w:t>
            </w:r>
            <w:r w:rsidRPr="00EC7C07">
              <w:rPr>
                <w:sz w:val="22"/>
              </w:rPr>
              <w:t>) drive or be in physical control of a vehicle while having an alcohol concentration of .08 or more or a THC concentration of 5.00 nanograms per milliliter of whole blood or higher within two hours after driving, (</w:t>
            </w:r>
            <w:r w:rsidRPr="00431D19">
              <w:rPr>
                <w:strike/>
                <w:sz w:val="22"/>
              </w:rPr>
              <w:t>iii</w:t>
            </w:r>
            <w:r w:rsidRPr="00431D19">
              <w:rPr>
                <w:sz w:val="22"/>
              </w:rPr>
              <w:t>iv</w:t>
            </w:r>
            <w:r w:rsidRPr="00EC7C07">
              <w:rPr>
                <w:sz w:val="22"/>
              </w:rPr>
              <w:t>) refuse to submit to a test of his or her breath or blood to determine alcohol or drug concentration upon request of a law enforcement officer who has reasonable grounds to believe the person was driving or was in actual physical control of a motor vehicle while under the influence of intoxicating liquor or drug</w:t>
            </w:r>
            <w:r w:rsidRPr="00431D19">
              <w:rPr>
                <w:sz w:val="22"/>
                <w:u w:val="single"/>
              </w:rPr>
              <w:t>, (v) drive a motor vehicle without a functioning ignition interlock device as required by DOL.</w:t>
            </w:r>
            <w:r w:rsidRPr="00EC7C07">
              <w:rPr>
                <w:sz w:val="22"/>
              </w:rPr>
              <w:t xml:space="preserve">  Except for ignition interlock driver’s license and device or alcohol monitoring requirements under RCW 46.61.5055(5), violation of </w:t>
            </w:r>
            <w:r w:rsidRPr="00EC7C07">
              <w:rPr>
                <w:b/>
                <w:sz w:val="22"/>
              </w:rPr>
              <w:t>any</w:t>
            </w:r>
            <w:r w:rsidRPr="00EC7C07">
              <w:rPr>
                <w:sz w:val="22"/>
              </w:rPr>
              <w:t xml:space="preserve"> mandatory condition, requires a minimum pena</w:t>
            </w:r>
            <w:r w:rsidR="00C2401C">
              <w:rPr>
                <w:sz w:val="22"/>
              </w:rPr>
              <w:t>lty of 30 days</w:t>
            </w:r>
            <w:r w:rsidRPr="00EC7C07">
              <w:rPr>
                <w:sz w:val="22"/>
              </w:rPr>
              <w:t xml:space="preserve"> confinement, which may not be suspended or deferred, and an additional 30-day license suspension. RCW 46.61.5055(11).  Courts are required to report violations of mandatory conditions requiring confinement or license suspension to DOL. RCW 46.61.5055.</w:t>
            </w:r>
          </w:p>
          <w:p w:rsidR="000D49DD" w:rsidRDefault="000D49DD" w:rsidP="000D49DD">
            <w:pPr>
              <w:rPr>
                <w:sz w:val="22"/>
              </w:rPr>
            </w:pPr>
          </w:p>
          <w:p w:rsidR="002D09E1" w:rsidRPr="000D49DD" w:rsidRDefault="002D09E1" w:rsidP="002D09E1">
            <w:pPr>
              <w:tabs>
                <w:tab w:val="left" w:pos="180"/>
              </w:tabs>
              <w:ind w:firstLine="90"/>
              <w:rPr>
                <w:sz w:val="22"/>
              </w:rPr>
            </w:pPr>
            <w:r>
              <w:rPr>
                <w:sz w:val="22"/>
              </w:rPr>
              <w:t>On</w:t>
            </w:r>
            <w:r w:rsidRPr="000D49DD">
              <w:rPr>
                <w:sz w:val="22"/>
              </w:rPr>
              <w:t xml:space="preserve"> page 3,</w:t>
            </w:r>
            <w:r>
              <w:rPr>
                <w:sz w:val="22"/>
              </w:rPr>
              <w:t xml:space="preserve"> </w:t>
            </w:r>
            <w:r w:rsidR="00850374">
              <w:rPr>
                <w:sz w:val="22"/>
              </w:rPr>
              <w:t xml:space="preserve">change </w:t>
            </w:r>
            <w:r w:rsidRPr="000D49DD">
              <w:rPr>
                <w:sz w:val="22"/>
              </w:rPr>
              <w:t>the section</w:t>
            </w:r>
            <w:r w:rsidR="00850374">
              <w:rPr>
                <w:sz w:val="22"/>
              </w:rPr>
              <w:t>s</w:t>
            </w:r>
            <w:r w:rsidRPr="000D49DD">
              <w:rPr>
                <w:sz w:val="22"/>
              </w:rPr>
              <w:t xml:space="preserve"> on “Mandatory Monetary Penalty” and “If Passenger Under 16</w:t>
            </w:r>
            <w:r w:rsidR="00EE677F">
              <w:rPr>
                <w:sz w:val="22"/>
              </w:rPr>
              <w:t>,” as follows,</w:t>
            </w:r>
            <w:r w:rsidRPr="000D49DD">
              <w:rPr>
                <w:sz w:val="22"/>
              </w:rPr>
              <w:t xml:space="preserve"> </w:t>
            </w:r>
            <w:r w:rsidR="00EE677F">
              <w:rPr>
                <w:sz w:val="22"/>
              </w:rPr>
              <w:t>to clarify when penalties may be suspended, waived, or reduced</w:t>
            </w:r>
            <w:r w:rsidRPr="000D49DD">
              <w:rPr>
                <w:sz w:val="22"/>
              </w:rPr>
              <w:t>:</w:t>
            </w:r>
          </w:p>
          <w:p w:rsidR="002D09E1" w:rsidRPr="000D49DD" w:rsidRDefault="002D09E1" w:rsidP="002D09E1">
            <w:pPr>
              <w:tabs>
                <w:tab w:val="left" w:pos="180"/>
              </w:tabs>
              <w:ind w:firstLine="90"/>
              <w:rPr>
                <w:sz w:val="22"/>
              </w:rPr>
            </w:pPr>
          </w:p>
          <w:p w:rsidR="002D09E1" w:rsidRPr="006554D3" w:rsidRDefault="002D09E1" w:rsidP="002D09E1">
            <w:pPr>
              <w:ind w:left="720"/>
              <w:rPr>
                <w:strike/>
                <w:sz w:val="22"/>
              </w:rPr>
            </w:pPr>
            <w:r w:rsidRPr="006554D3">
              <w:rPr>
                <w:b/>
                <w:i/>
                <w:sz w:val="22"/>
              </w:rPr>
              <w:t>“</w:t>
            </w:r>
            <w:r w:rsidRPr="006554D3">
              <w:rPr>
                <w:b/>
                <w:i/>
                <w:sz w:val="22"/>
                <w:vertAlign w:val="superscript"/>
              </w:rPr>
              <w:t>3</w:t>
            </w:r>
            <w:r w:rsidRPr="006554D3">
              <w:rPr>
                <w:b/>
                <w:sz w:val="22"/>
                <w:u w:val="single"/>
              </w:rPr>
              <w:t>Mandatory Monetary Penalty</w:t>
            </w:r>
            <w:r w:rsidRPr="006554D3">
              <w:rPr>
                <w:sz w:val="22"/>
              </w:rPr>
              <w:t xml:space="preserve">:  </w:t>
            </w:r>
            <w:r w:rsidRPr="006554D3">
              <w:rPr>
                <w:sz w:val="22"/>
                <w:u w:val="single"/>
              </w:rPr>
              <w:t>Criminal Conviction Fee, RCW 3.62.085.  Fine, RCW 46.61.5055(1) – (3), mandatory minimum may not be suspended unless defendant is indigent.</w:t>
            </w:r>
            <w:r w:rsidRPr="006554D3">
              <w:rPr>
                <w:sz w:val="22"/>
              </w:rPr>
              <w:t xml:space="preserve">  PSEA 1, </w:t>
            </w:r>
            <w:r w:rsidR="00EE677F">
              <w:rPr>
                <w:sz w:val="22"/>
              </w:rPr>
              <w:t>R</w:t>
            </w:r>
            <w:r w:rsidRPr="006554D3">
              <w:rPr>
                <w:sz w:val="22"/>
              </w:rPr>
              <w:t>CW 3.62.090(1)</w:t>
            </w:r>
            <w:r w:rsidRPr="006554D3">
              <w:rPr>
                <w:sz w:val="22"/>
                <w:u w:val="single"/>
              </w:rPr>
              <w:t xml:space="preserve"> if applicable, shall not be suspended or waived</w:t>
            </w:r>
            <w:r w:rsidRPr="006554D3">
              <w:rPr>
                <w:sz w:val="22"/>
              </w:rPr>
              <w:t>; Alcohol Violators Fee, RCW 46.61.5054</w:t>
            </w:r>
            <w:r w:rsidRPr="006554D3">
              <w:rPr>
                <w:sz w:val="22"/>
                <w:u w:val="single"/>
              </w:rPr>
              <w:t>, may suspend all or part of fee if defendant does not have ability to pay</w:t>
            </w:r>
            <w:r w:rsidRPr="006554D3">
              <w:rPr>
                <w:sz w:val="22"/>
              </w:rPr>
              <w:t>; Criminal Justice Funding (CJF) Penalty, RCW 46.64.055</w:t>
            </w:r>
            <w:r w:rsidRPr="006554D3">
              <w:rPr>
                <w:sz w:val="22"/>
                <w:u w:val="single"/>
              </w:rPr>
              <w:t>, may not be reduced, waived, or suspended unless the defendant is indigent.</w:t>
            </w:r>
            <w:r w:rsidRPr="006554D3">
              <w:rPr>
                <w:sz w:val="22"/>
              </w:rPr>
              <w:t xml:space="preserve"> (Note: RCW 3.62.090(1) and (2) apply to CJF penalty</w:t>
            </w:r>
            <w:r w:rsidRPr="006554D3">
              <w:rPr>
                <w:sz w:val="22"/>
                <w:u w:val="single"/>
              </w:rPr>
              <w:t>.  If applicable, shall not be suspended or waived.</w:t>
            </w:r>
            <w:r w:rsidRPr="006554D3">
              <w:rPr>
                <w:sz w:val="22"/>
              </w:rPr>
              <w:t>)</w:t>
            </w:r>
            <w:r w:rsidRPr="006554D3">
              <w:rPr>
                <w:strike/>
                <w:sz w:val="22"/>
              </w:rPr>
              <w:t>; Criminal Conviction Fee, RCW 3.62.085</w:t>
            </w:r>
            <w:r w:rsidRPr="006554D3">
              <w:rPr>
                <w:sz w:val="22"/>
              </w:rPr>
              <w:t>.”</w:t>
            </w:r>
          </w:p>
          <w:p w:rsidR="002D09E1" w:rsidRPr="006554D3" w:rsidRDefault="002D09E1" w:rsidP="002D09E1">
            <w:pPr>
              <w:ind w:left="720"/>
              <w:rPr>
                <w:sz w:val="22"/>
              </w:rPr>
            </w:pPr>
          </w:p>
          <w:p w:rsidR="002D09E1" w:rsidRPr="006554D3" w:rsidRDefault="002D09E1" w:rsidP="002D09E1">
            <w:pPr>
              <w:ind w:left="720"/>
              <w:rPr>
                <w:sz w:val="22"/>
              </w:rPr>
            </w:pPr>
            <w:r w:rsidRPr="006554D3">
              <w:rPr>
                <w:b/>
                <w:i/>
                <w:sz w:val="22"/>
              </w:rPr>
              <w:t>“</w:t>
            </w:r>
            <w:r w:rsidRPr="006554D3">
              <w:rPr>
                <w:b/>
                <w:i/>
                <w:sz w:val="22"/>
                <w:vertAlign w:val="superscript"/>
              </w:rPr>
              <w:t>4</w:t>
            </w:r>
            <w:r w:rsidRPr="006554D3">
              <w:rPr>
                <w:b/>
                <w:sz w:val="22"/>
                <w:u w:val="single"/>
              </w:rPr>
              <w:t>If Passenger Under 16</w:t>
            </w:r>
            <w:r w:rsidRPr="006554D3">
              <w:rPr>
                <w:sz w:val="22"/>
              </w:rPr>
              <w:t xml:space="preserve">:  The interpretation of RCW 46.61.5055(6), regarding the fines, is unsettled.  Some interpret it as setting a new mandatory minimum and maximum fine, replacing a fine in RCW 46.61.5055(1) – (3). Some interpret it as setting a fine that is in addition to one of those fines.  Apply applicable assessments.  </w:t>
            </w:r>
            <w:r w:rsidRPr="006554D3">
              <w:rPr>
                <w:sz w:val="22"/>
                <w:u w:val="single"/>
              </w:rPr>
              <w:t>The court may not suspend the minimum fine unless defendant is indigent.</w:t>
            </w:r>
            <w:r w:rsidRPr="006554D3">
              <w:rPr>
                <w:sz w:val="22"/>
              </w:rPr>
              <w:t>”</w:t>
            </w:r>
          </w:p>
          <w:p w:rsidR="002D09E1" w:rsidRDefault="002D09E1" w:rsidP="000D49DD">
            <w:pPr>
              <w:rPr>
                <w:sz w:val="22"/>
              </w:rPr>
            </w:pPr>
          </w:p>
          <w:p w:rsidR="000D49DD" w:rsidRDefault="006554D3" w:rsidP="000D49DD">
            <w:pPr>
              <w:rPr>
                <w:sz w:val="22"/>
              </w:rPr>
            </w:pPr>
            <w:r>
              <w:rPr>
                <w:sz w:val="22"/>
              </w:rPr>
              <w:t>On page 5, t</w:t>
            </w:r>
            <w:r w:rsidR="000D49DD">
              <w:rPr>
                <w:sz w:val="22"/>
              </w:rPr>
              <w:t xml:space="preserve">o implement </w:t>
            </w:r>
            <w:r w:rsidR="00431D19" w:rsidRPr="000D49DD">
              <w:rPr>
                <w:color w:val="000000" w:themeColor="text1"/>
                <w:sz w:val="22"/>
              </w:rPr>
              <w:t>Laws of 2015, 2</w:t>
            </w:r>
            <w:r w:rsidR="00431D19" w:rsidRPr="000D49DD">
              <w:rPr>
                <w:color w:val="000000" w:themeColor="text1"/>
                <w:sz w:val="22"/>
                <w:vertAlign w:val="superscript"/>
              </w:rPr>
              <w:t>nd</w:t>
            </w:r>
            <w:r w:rsidR="00431D19" w:rsidRPr="000D49DD">
              <w:rPr>
                <w:color w:val="000000" w:themeColor="text1"/>
                <w:sz w:val="22"/>
              </w:rPr>
              <w:t xml:space="preserve"> Spec</w:t>
            </w:r>
            <w:r w:rsidR="00431D19">
              <w:rPr>
                <w:color w:val="000000" w:themeColor="text1"/>
                <w:sz w:val="22"/>
              </w:rPr>
              <w:t>.</w:t>
            </w:r>
            <w:r w:rsidR="00431D19" w:rsidRPr="000D49DD">
              <w:rPr>
                <w:color w:val="000000" w:themeColor="text1"/>
                <w:sz w:val="22"/>
              </w:rPr>
              <w:t xml:space="preserve"> Sess</w:t>
            </w:r>
            <w:r w:rsidR="00431D19">
              <w:rPr>
                <w:color w:val="000000" w:themeColor="text1"/>
                <w:sz w:val="22"/>
              </w:rPr>
              <w:t>.</w:t>
            </w:r>
            <w:r w:rsidR="00431D19" w:rsidRPr="000D49DD">
              <w:rPr>
                <w:color w:val="000000" w:themeColor="text1"/>
                <w:sz w:val="22"/>
              </w:rPr>
              <w:t>, Ch. 3</w:t>
            </w:r>
            <w:r w:rsidR="00431D19">
              <w:rPr>
                <w:sz w:val="22"/>
              </w:rPr>
              <w:t xml:space="preserve">, </w:t>
            </w:r>
            <w:r w:rsidR="000D49DD" w:rsidRPr="00EC7C07">
              <w:rPr>
                <w:sz w:val="22"/>
              </w:rPr>
              <w:t>§</w:t>
            </w:r>
            <w:r w:rsidR="00EE677F">
              <w:rPr>
                <w:sz w:val="22"/>
              </w:rPr>
              <w:t>3, which amends RCW 46.20.385</w:t>
            </w:r>
            <w:r w:rsidR="000D49DD">
              <w:rPr>
                <w:sz w:val="22"/>
              </w:rPr>
              <w:t xml:space="preserve">, below the heading “Court and Department of Licensing (DOL) Ignition Interlock Requirements, </w:t>
            </w:r>
            <w:r w:rsidR="00EE677F">
              <w:rPr>
                <w:sz w:val="22"/>
              </w:rPr>
              <w:br/>
            </w:r>
            <w:r w:rsidR="000D49DD">
              <w:rPr>
                <w:sz w:val="22"/>
              </w:rPr>
              <w:t>R</w:t>
            </w:r>
            <w:r w:rsidR="00EE677F">
              <w:rPr>
                <w:sz w:val="22"/>
              </w:rPr>
              <w:t>C</w:t>
            </w:r>
            <w:r w:rsidR="000D49DD">
              <w:rPr>
                <w:sz w:val="22"/>
              </w:rPr>
              <w:t xml:space="preserve">W 46.20.380, 46.20.385, in the table “Ignition Interlock Driver’s License, RCW 46.20.380, 46.30.385,” </w:t>
            </w:r>
            <w:r w:rsidR="00850374">
              <w:rPr>
                <w:sz w:val="22"/>
              </w:rPr>
              <w:t xml:space="preserve">change </w:t>
            </w:r>
            <w:r w:rsidR="000D49DD">
              <w:rPr>
                <w:sz w:val="22"/>
              </w:rPr>
              <w:t>the text in the first bullet for row “Eligible to Apply,” as follows:</w:t>
            </w:r>
          </w:p>
          <w:p w:rsidR="000D49DD" w:rsidRDefault="000D49DD" w:rsidP="000D49DD">
            <w:pPr>
              <w:rPr>
                <w:sz w:val="22"/>
              </w:rPr>
            </w:pPr>
          </w:p>
          <w:p w:rsidR="000D49DD" w:rsidRPr="007B138B" w:rsidRDefault="000D49DD" w:rsidP="000D49DD">
            <w:pPr>
              <w:ind w:left="720"/>
              <w:rPr>
                <w:sz w:val="22"/>
              </w:rPr>
            </w:pPr>
            <w:r w:rsidRPr="007B138B">
              <w:rPr>
                <w:sz w:val="22"/>
              </w:rPr>
              <w:t>“Conviction of violation of RCW 46.61.502, 46.61.504, or an equivalent local or out-of-state statute or ordinance</w:t>
            </w:r>
            <w:r w:rsidRPr="00431D19">
              <w:rPr>
                <w:strike/>
                <w:sz w:val="22"/>
              </w:rPr>
              <w:t>,</w:t>
            </w:r>
            <w:r w:rsidRPr="00431D19">
              <w:rPr>
                <w:sz w:val="22"/>
                <w:u w:val="single"/>
              </w:rPr>
              <w:t xml:space="preserve">; or RCW 46.61.520(1)(a), or an equivalent local or out-of-state statute or ordinance; or a conviction for a violation of RCW 46.61.520(1)(b) or (c) if the conviction is the result of a charge that was originally filed as a violation of RCW 46.61.520(1)(a); </w:t>
            </w:r>
            <w:r w:rsidRPr="007B138B">
              <w:rPr>
                <w:sz w:val="22"/>
              </w:rPr>
              <w:t xml:space="preserve">or </w:t>
            </w:r>
            <w:r w:rsidR="00431D19">
              <w:rPr>
                <w:sz w:val="22"/>
              </w:rPr>
              <w:br/>
            </w:r>
            <w:r w:rsidRPr="00431D19">
              <w:rPr>
                <w:sz w:val="22"/>
                <w:u w:val="single"/>
              </w:rPr>
              <w:t xml:space="preserve">RCW </w:t>
            </w:r>
            <w:r w:rsidRPr="007B138B">
              <w:rPr>
                <w:sz w:val="22"/>
              </w:rPr>
              <w:t xml:space="preserve">46.61.522(1)(b) </w:t>
            </w:r>
            <w:r w:rsidRPr="00431D19">
              <w:rPr>
                <w:sz w:val="22"/>
                <w:u w:val="single"/>
              </w:rPr>
              <w:t xml:space="preserve">or an equivalent local or out-of-state statute or ordinance; or RCW 64.61.522(1) (a) or (c) if the conviction is the result of a charge that was originally filed as a violation of RCW 46.61.522(1)(b) committed while under the influence of </w:t>
            </w:r>
            <w:r w:rsidR="00431D19">
              <w:rPr>
                <w:sz w:val="22"/>
                <w:u w:val="single"/>
              </w:rPr>
              <w:t>intoxicating liquor or any drug</w:t>
            </w:r>
            <w:r w:rsidRPr="00431D19">
              <w:rPr>
                <w:strike/>
                <w:sz w:val="22"/>
              </w:rPr>
              <w:t xml:space="preserve"> involving alcohol</w:t>
            </w:r>
            <w:r w:rsidRPr="007B138B">
              <w:rPr>
                <w:sz w:val="22"/>
              </w:rPr>
              <w:t>.”</w:t>
            </w:r>
          </w:p>
          <w:p w:rsidR="000D49DD" w:rsidRDefault="000D49DD" w:rsidP="000D49DD">
            <w:pPr>
              <w:rPr>
                <w:sz w:val="22"/>
              </w:rPr>
            </w:pPr>
          </w:p>
          <w:p w:rsidR="000D49DD" w:rsidRDefault="000D49DD" w:rsidP="000D49DD">
            <w:pPr>
              <w:rPr>
                <w:sz w:val="22"/>
              </w:rPr>
            </w:pPr>
            <w:r>
              <w:rPr>
                <w:sz w:val="22"/>
              </w:rPr>
              <w:t xml:space="preserve">In the same table, in the row for “Operation with Other Requirements,” </w:t>
            </w:r>
            <w:r w:rsidR="00850374">
              <w:rPr>
                <w:sz w:val="22"/>
              </w:rPr>
              <w:t xml:space="preserve">change </w:t>
            </w:r>
            <w:r>
              <w:rPr>
                <w:sz w:val="22"/>
              </w:rPr>
              <w:t xml:space="preserve">the text as follows:  </w:t>
            </w:r>
          </w:p>
          <w:p w:rsidR="000D49DD" w:rsidRDefault="000D49DD" w:rsidP="000D49DD">
            <w:pPr>
              <w:rPr>
                <w:sz w:val="22"/>
              </w:rPr>
            </w:pPr>
          </w:p>
          <w:p w:rsidR="000D49DD" w:rsidRPr="007B138B" w:rsidRDefault="000D49DD" w:rsidP="000D49DD">
            <w:pPr>
              <w:ind w:left="720"/>
              <w:rPr>
                <w:sz w:val="22"/>
              </w:rPr>
            </w:pPr>
            <w:r w:rsidRPr="007B138B">
              <w:rPr>
                <w:sz w:val="22"/>
              </w:rPr>
              <w:t>“The time period during which the person is licensed under RCW 46.20.385, shall apply on a day-for-day basis toward satisfying the period of time the ignition interlock device restriction is required under RCW 46.20.720</w:t>
            </w:r>
            <w:r w:rsidRPr="00431D19">
              <w:rPr>
                <w:sz w:val="22"/>
                <w:u w:val="single"/>
              </w:rPr>
              <w:t>, 46.61.5055, 10.05.140, 46.61.500(3), and 46.61.5249(4)</w:t>
            </w:r>
            <w:r w:rsidRPr="007B138B">
              <w:rPr>
                <w:sz w:val="22"/>
              </w:rPr>
              <w:t>.”</w:t>
            </w:r>
          </w:p>
          <w:p w:rsidR="000D49DD" w:rsidRDefault="000D49DD" w:rsidP="000D49DD">
            <w:pPr>
              <w:rPr>
                <w:sz w:val="22"/>
              </w:rPr>
            </w:pPr>
          </w:p>
          <w:p w:rsidR="006554D3" w:rsidRDefault="00431D19" w:rsidP="000D49DD">
            <w:pPr>
              <w:rPr>
                <w:sz w:val="22"/>
              </w:rPr>
            </w:pPr>
            <w:r w:rsidRPr="000D49DD">
              <w:rPr>
                <w:color w:val="000000" w:themeColor="text1"/>
                <w:sz w:val="22"/>
              </w:rPr>
              <w:t>Laws of 2015, 2</w:t>
            </w:r>
            <w:r w:rsidRPr="000D49DD">
              <w:rPr>
                <w:color w:val="000000" w:themeColor="text1"/>
                <w:sz w:val="22"/>
                <w:vertAlign w:val="superscript"/>
              </w:rPr>
              <w:t>nd</w:t>
            </w:r>
            <w:r w:rsidRPr="000D49DD">
              <w:rPr>
                <w:color w:val="000000" w:themeColor="text1"/>
                <w:sz w:val="22"/>
              </w:rPr>
              <w:t xml:space="preserve"> Spec</w:t>
            </w:r>
            <w:r>
              <w:rPr>
                <w:color w:val="000000" w:themeColor="text1"/>
                <w:sz w:val="22"/>
              </w:rPr>
              <w:t>.</w:t>
            </w:r>
            <w:r w:rsidRPr="000D49DD">
              <w:rPr>
                <w:color w:val="000000" w:themeColor="text1"/>
                <w:sz w:val="22"/>
              </w:rPr>
              <w:t xml:space="preserve"> Sess</w:t>
            </w:r>
            <w:r>
              <w:rPr>
                <w:color w:val="000000" w:themeColor="text1"/>
                <w:sz w:val="22"/>
              </w:rPr>
              <w:t>.</w:t>
            </w:r>
            <w:r w:rsidRPr="000D49DD">
              <w:rPr>
                <w:color w:val="000000" w:themeColor="text1"/>
                <w:sz w:val="22"/>
              </w:rPr>
              <w:t>, Ch. 3</w:t>
            </w:r>
            <w:r>
              <w:rPr>
                <w:sz w:val="22"/>
              </w:rPr>
              <w:t xml:space="preserve">, </w:t>
            </w:r>
            <w:r w:rsidR="000D49DD" w:rsidRPr="00E17BAB">
              <w:rPr>
                <w:sz w:val="22"/>
              </w:rPr>
              <w:t xml:space="preserve">§17, amends RCW 36.28A.330(2) </w:t>
            </w:r>
            <w:r w:rsidR="000D49DD">
              <w:rPr>
                <w:sz w:val="22"/>
              </w:rPr>
              <w:t xml:space="preserve"> which </w:t>
            </w:r>
            <w:r w:rsidR="000D49DD" w:rsidRPr="00E17BAB">
              <w:rPr>
                <w:sz w:val="22"/>
              </w:rPr>
              <w:t xml:space="preserve">defines a participant </w:t>
            </w:r>
            <w:r w:rsidR="006554D3">
              <w:rPr>
                <w:sz w:val="22"/>
              </w:rPr>
              <w:t xml:space="preserve">[in the 24/7 sobriety program] </w:t>
            </w:r>
            <w:r w:rsidR="000D49DD" w:rsidRPr="00E17BAB">
              <w:rPr>
                <w:sz w:val="22"/>
              </w:rPr>
              <w:t>as a person charged with or convicted of an offense listed as a “prior offense” in RCW 46.61.5055(14)</w:t>
            </w:r>
            <w:r w:rsidR="006554D3">
              <w:rPr>
                <w:sz w:val="22"/>
              </w:rPr>
              <w:t xml:space="preserve">. </w:t>
            </w:r>
          </w:p>
          <w:p w:rsidR="006554D3" w:rsidRDefault="006554D3" w:rsidP="000D49DD">
            <w:pPr>
              <w:rPr>
                <w:sz w:val="22"/>
              </w:rPr>
            </w:pPr>
          </w:p>
          <w:p w:rsidR="006554D3" w:rsidRDefault="006554D3" w:rsidP="000D49DD">
            <w:pPr>
              <w:rPr>
                <w:sz w:val="22"/>
              </w:rPr>
            </w:pPr>
            <w:r>
              <w:rPr>
                <w:sz w:val="22"/>
              </w:rPr>
              <w:t>On pages 6 and 7, to implement the new provisions,</w:t>
            </w:r>
            <w:r w:rsidR="000D49DD">
              <w:rPr>
                <w:sz w:val="22"/>
              </w:rPr>
              <w:t xml:space="preserve"> </w:t>
            </w:r>
            <w:r w:rsidR="00850374">
              <w:rPr>
                <w:sz w:val="22"/>
              </w:rPr>
              <w:t xml:space="preserve">make </w:t>
            </w:r>
            <w:r>
              <w:rPr>
                <w:sz w:val="22"/>
              </w:rPr>
              <w:t xml:space="preserve">the following changes </w:t>
            </w:r>
            <w:r w:rsidR="000D49DD">
              <w:rPr>
                <w:sz w:val="22"/>
              </w:rPr>
              <w:t>in the table “Court – Reckless Driving/Negligent Driving – 1</w:t>
            </w:r>
            <w:r w:rsidR="000D49DD" w:rsidRPr="00E17BAB">
              <w:rPr>
                <w:sz w:val="22"/>
                <w:vertAlign w:val="superscript"/>
              </w:rPr>
              <w:t>st</w:t>
            </w:r>
            <w:r>
              <w:rPr>
                <w:sz w:val="22"/>
              </w:rPr>
              <w:t xml:space="preserve"> Degree Sentencing Grid:</w:t>
            </w:r>
          </w:p>
          <w:p w:rsidR="006554D3" w:rsidRDefault="006554D3" w:rsidP="000D49DD">
            <w:pPr>
              <w:rPr>
                <w:sz w:val="22"/>
              </w:rPr>
            </w:pPr>
          </w:p>
          <w:p w:rsidR="000D49DD" w:rsidRDefault="006554D3" w:rsidP="000D49DD">
            <w:pPr>
              <w:rPr>
                <w:sz w:val="22"/>
              </w:rPr>
            </w:pPr>
            <w:r>
              <w:rPr>
                <w:sz w:val="22"/>
              </w:rPr>
              <w:t>I</w:t>
            </w:r>
            <w:r w:rsidR="000D49DD">
              <w:rPr>
                <w:sz w:val="22"/>
              </w:rPr>
              <w:t>n</w:t>
            </w:r>
            <w:r w:rsidR="009A3EEF">
              <w:rPr>
                <w:sz w:val="22"/>
              </w:rPr>
              <w:t xml:space="preserve"> the “Reckless Driving” table,</w:t>
            </w:r>
            <w:r w:rsidR="00850374">
              <w:rPr>
                <w:sz w:val="22"/>
              </w:rPr>
              <w:t xml:space="preserve"> add</w:t>
            </w:r>
            <w:r w:rsidR="009A3EEF">
              <w:rPr>
                <w:sz w:val="22"/>
              </w:rPr>
              <w:t xml:space="preserve"> </w:t>
            </w:r>
            <w:r w:rsidR="000D49DD">
              <w:rPr>
                <w:sz w:val="22"/>
              </w:rPr>
              <w:t>the following as the last row of the table:</w:t>
            </w:r>
          </w:p>
          <w:p w:rsidR="000D49DD" w:rsidRDefault="000D49DD" w:rsidP="000D49DD">
            <w:pPr>
              <w:tabs>
                <w:tab w:val="left" w:pos="2605"/>
              </w:tabs>
              <w:rPr>
                <w:sz w:val="22"/>
              </w:rPr>
            </w:pPr>
          </w:p>
          <w:p w:rsidR="000D49DD" w:rsidRDefault="000D49DD" w:rsidP="000D49DD">
            <w:pPr>
              <w:tabs>
                <w:tab w:val="left" w:pos="2605"/>
              </w:tabs>
              <w:ind w:left="2605" w:hanging="2605"/>
              <w:rPr>
                <w:sz w:val="22"/>
              </w:rPr>
            </w:pPr>
            <w:r>
              <w:rPr>
                <w:sz w:val="22"/>
              </w:rPr>
              <w:t>“24/7 Sobriety Program</w:t>
            </w:r>
            <w:r>
              <w:rPr>
                <w:sz w:val="22"/>
              </w:rPr>
              <w:tab/>
              <w:t>As ordered by the court, if use of alcohol or drugs was a contributing factor in the commission of the crime.”</w:t>
            </w:r>
          </w:p>
          <w:p w:rsidR="000D49DD" w:rsidRDefault="000D49DD" w:rsidP="000D49DD">
            <w:pPr>
              <w:tabs>
                <w:tab w:val="left" w:pos="2605"/>
              </w:tabs>
              <w:ind w:left="2605" w:hanging="2605"/>
              <w:rPr>
                <w:sz w:val="22"/>
              </w:rPr>
            </w:pPr>
          </w:p>
          <w:p w:rsidR="000D49DD" w:rsidRDefault="000D49DD" w:rsidP="000D49DD">
            <w:pPr>
              <w:rPr>
                <w:sz w:val="22"/>
              </w:rPr>
            </w:pPr>
            <w:r>
              <w:rPr>
                <w:sz w:val="22"/>
              </w:rPr>
              <w:t>In the “Negligent Driving – 1</w:t>
            </w:r>
            <w:r w:rsidRPr="00E17BAB">
              <w:rPr>
                <w:sz w:val="22"/>
                <w:vertAlign w:val="superscript"/>
              </w:rPr>
              <w:t>st</w:t>
            </w:r>
            <w:r w:rsidR="009A3EEF">
              <w:rPr>
                <w:sz w:val="22"/>
              </w:rPr>
              <w:t xml:space="preserve"> Degree” table, </w:t>
            </w:r>
            <w:r w:rsidR="00850374">
              <w:rPr>
                <w:sz w:val="22"/>
              </w:rPr>
              <w:t xml:space="preserve">add </w:t>
            </w:r>
            <w:r>
              <w:rPr>
                <w:sz w:val="22"/>
              </w:rPr>
              <w:t>the following as the last row of the table:</w:t>
            </w:r>
          </w:p>
          <w:p w:rsidR="000D49DD" w:rsidRDefault="000D49DD" w:rsidP="000D49DD">
            <w:pPr>
              <w:tabs>
                <w:tab w:val="left" w:pos="2605"/>
              </w:tabs>
              <w:rPr>
                <w:sz w:val="22"/>
              </w:rPr>
            </w:pPr>
          </w:p>
          <w:p w:rsidR="000D49DD" w:rsidRDefault="000D49DD" w:rsidP="000D49DD">
            <w:pPr>
              <w:tabs>
                <w:tab w:val="left" w:pos="2605"/>
              </w:tabs>
              <w:ind w:left="2605" w:hanging="2605"/>
              <w:rPr>
                <w:sz w:val="22"/>
              </w:rPr>
            </w:pPr>
            <w:r>
              <w:rPr>
                <w:sz w:val="22"/>
              </w:rPr>
              <w:t>“24/7 Sobriety Program</w:t>
            </w:r>
            <w:r>
              <w:rPr>
                <w:sz w:val="22"/>
              </w:rPr>
              <w:tab/>
              <w:t>As ordered by the court, if use of alcohol or drugs was a contributing factor in the commission of the crime.”</w:t>
            </w:r>
          </w:p>
          <w:p w:rsidR="000D49DD" w:rsidRPr="002A50DC" w:rsidRDefault="000D49DD" w:rsidP="00A32573">
            <w:pPr>
              <w:tabs>
                <w:tab w:val="left" w:pos="180"/>
              </w:tabs>
              <w:ind w:firstLine="90"/>
              <w:rPr>
                <w:szCs w:val="24"/>
              </w:rPr>
            </w:pPr>
          </w:p>
        </w:tc>
      </w:tr>
      <w:tr w:rsidR="00975A13" w:rsidTr="00152626">
        <w:tc>
          <w:tcPr>
            <w:tcW w:w="2365" w:type="dxa"/>
          </w:tcPr>
          <w:p w:rsidR="00975A13" w:rsidRDefault="00BF3B92" w:rsidP="002A50DC">
            <w:pPr>
              <w:pStyle w:val="ListParagraph"/>
              <w:numPr>
                <w:ilvl w:val="0"/>
                <w:numId w:val="1"/>
              </w:numPr>
            </w:pPr>
            <w:r>
              <w:br w:type="page"/>
            </w:r>
            <w:r w:rsidR="00CB1D6E">
              <w:rPr>
                <w:b/>
                <w:bCs/>
              </w:rPr>
              <w:t>CrRLJ 4.2(g) DUI2</w:t>
            </w:r>
          </w:p>
        </w:tc>
        <w:tc>
          <w:tcPr>
            <w:tcW w:w="7290" w:type="dxa"/>
          </w:tcPr>
          <w:p w:rsidR="00357C23" w:rsidRDefault="000D49DD" w:rsidP="002A50DC">
            <w:pPr>
              <w:rPr>
                <w:szCs w:val="24"/>
              </w:rPr>
            </w:pPr>
            <w:r>
              <w:rPr>
                <w:b/>
                <w:szCs w:val="24"/>
              </w:rPr>
              <w:t xml:space="preserve">Misdemeanor DUI Sentencing Attachment </w:t>
            </w:r>
            <w:r>
              <w:rPr>
                <w:szCs w:val="24"/>
              </w:rPr>
              <w:t>(single page sample for court rules book)</w:t>
            </w:r>
          </w:p>
          <w:p w:rsidR="002A50DC" w:rsidRDefault="002A50DC" w:rsidP="000D49DD">
            <w:pPr>
              <w:tabs>
                <w:tab w:val="left" w:pos="180"/>
              </w:tabs>
              <w:rPr>
                <w:szCs w:val="24"/>
              </w:rPr>
            </w:pPr>
          </w:p>
          <w:p w:rsidR="000D49DD" w:rsidRDefault="000D49DD" w:rsidP="000D49DD">
            <w:pPr>
              <w:rPr>
                <w:sz w:val="22"/>
              </w:rPr>
            </w:pPr>
            <w:r w:rsidRPr="00EC7C07">
              <w:rPr>
                <w:sz w:val="22"/>
              </w:rPr>
              <w:t xml:space="preserve">To implement </w:t>
            </w:r>
            <w:r w:rsidR="00431D19" w:rsidRPr="000D49DD">
              <w:rPr>
                <w:color w:val="000000" w:themeColor="text1"/>
                <w:sz w:val="22"/>
              </w:rPr>
              <w:t>Laws of 2015, 2</w:t>
            </w:r>
            <w:r w:rsidR="00431D19" w:rsidRPr="000D49DD">
              <w:rPr>
                <w:color w:val="000000" w:themeColor="text1"/>
                <w:sz w:val="22"/>
                <w:vertAlign w:val="superscript"/>
              </w:rPr>
              <w:t>nd</w:t>
            </w:r>
            <w:r w:rsidR="00431D19" w:rsidRPr="000D49DD">
              <w:rPr>
                <w:color w:val="000000" w:themeColor="text1"/>
                <w:sz w:val="22"/>
              </w:rPr>
              <w:t xml:space="preserve"> Spec</w:t>
            </w:r>
            <w:r w:rsidR="00431D19">
              <w:rPr>
                <w:color w:val="000000" w:themeColor="text1"/>
                <w:sz w:val="22"/>
              </w:rPr>
              <w:t>.</w:t>
            </w:r>
            <w:r w:rsidR="00431D19" w:rsidRPr="000D49DD">
              <w:rPr>
                <w:color w:val="000000" w:themeColor="text1"/>
                <w:sz w:val="22"/>
              </w:rPr>
              <w:t xml:space="preserve"> Sess</w:t>
            </w:r>
            <w:r w:rsidR="00431D19">
              <w:rPr>
                <w:color w:val="000000" w:themeColor="text1"/>
                <w:sz w:val="22"/>
              </w:rPr>
              <w:t>.</w:t>
            </w:r>
            <w:r w:rsidR="00431D19" w:rsidRPr="000D49DD">
              <w:rPr>
                <w:color w:val="000000" w:themeColor="text1"/>
                <w:sz w:val="22"/>
              </w:rPr>
              <w:t>, Ch. 3</w:t>
            </w:r>
            <w:r w:rsidR="00431D19">
              <w:rPr>
                <w:sz w:val="22"/>
              </w:rPr>
              <w:t xml:space="preserve">, </w:t>
            </w:r>
            <w:r w:rsidRPr="00EC7C07">
              <w:rPr>
                <w:sz w:val="22"/>
              </w:rPr>
              <w:t>§</w:t>
            </w:r>
            <w:r>
              <w:rPr>
                <w:sz w:val="22"/>
              </w:rPr>
              <w:t>9</w:t>
            </w:r>
            <w:r w:rsidRPr="00EC7C07">
              <w:rPr>
                <w:sz w:val="22"/>
              </w:rPr>
              <w:t>, which amends RCW 46.61.5055(11)</w:t>
            </w:r>
            <w:r w:rsidR="00431D19">
              <w:rPr>
                <w:sz w:val="22"/>
              </w:rPr>
              <w:t xml:space="preserve"> relating to mandatory conditions of probation</w:t>
            </w:r>
            <w:r>
              <w:rPr>
                <w:sz w:val="22"/>
              </w:rPr>
              <w:t xml:space="preserve">, </w:t>
            </w:r>
            <w:r w:rsidR="00850374">
              <w:rPr>
                <w:sz w:val="22"/>
              </w:rPr>
              <w:t xml:space="preserve">change </w:t>
            </w:r>
            <w:r>
              <w:rPr>
                <w:sz w:val="22"/>
              </w:rPr>
              <w:t xml:space="preserve">the “Mandatory Conditions of Probation” </w:t>
            </w:r>
            <w:r w:rsidR="00431D19">
              <w:rPr>
                <w:sz w:val="22"/>
              </w:rPr>
              <w:t xml:space="preserve">section </w:t>
            </w:r>
            <w:r>
              <w:rPr>
                <w:sz w:val="22"/>
              </w:rPr>
              <w:t>as indicated below:</w:t>
            </w:r>
          </w:p>
          <w:p w:rsidR="000D49DD" w:rsidRDefault="000D49DD" w:rsidP="000D49DD">
            <w:pPr>
              <w:rPr>
                <w:sz w:val="22"/>
              </w:rPr>
            </w:pPr>
          </w:p>
          <w:p w:rsidR="000D49DD" w:rsidRPr="00773202" w:rsidRDefault="006554D3" w:rsidP="006554D3">
            <w:pPr>
              <w:ind w:left="720"/>
              <w:rPr>
                <w:szCs w:val="24"/>
              </w:rPr>
            </w:pPr>
            <w:r>
              <w:rPr>
                <w:sz w:val="22"/>
              </w:rPr>
              <w:t>“</w:t>
            </w:r>
            <w:r w:rsidR="000D49DD" w:rsidRPr="007E6867">
              <w:rPr>
                <w:sz w:val="22"/>
              </w:rPr>
              <w:t>The individual is not to: (i) drive a motor vehicle without a valid license</w:t>
            </w:r>
            <w:r w:rsidR="000D49DD" w:rsidRPr="007E6867">
              <w:rPr>
                <w:sz w:val="22"/>
                <w:u w:val="single"/>
              </w:rPr>
              <w:t>; (ii) drive a motor vehicle</w:t>
            </w:r>
            <w:r w:rsidR="000D49DD" w:rsidRPr="007E6867">
              <w:rPr>
                <w:sz w:val="22"/>
              </w:rPr>
              <w:t xml:space="preserve"> without proof of liability insurance or other financial responsibility (SR 22); (ii</w:t>
            </w:r>
            <w:r w:rsidR="000D49DD" w:rsidRPr="007E6867">
              <w:rPr>
                <w:sz w:val="22"/>
                <w:u w:val="single"/>
              </w:rPr>
              <w:t>i</w:t>
            </w:r>
            <w:r w:rsidR="000D49DD" w:rsidRPr="007E6867">
              <w:rPr>
                <w:sz w:val="22"/>
              </w:rPr>
              <w:t>) drive or be in physical control of a vehicle while having an alcohol concentration of .08 or more or a THC concentration of 5.00 nanograms per milliliter of whole blood or higher within two hours after driving; (i</w:t>
            </w:r>
            <w:r w:rsidR="000D49DD" w:rsidRPr="007E6867">
              <w:rPr>
                <w:strike/>
                <w:sz w:val="22"/>
              </w:rPr>
              <w:t>ii</w:t>
            </w:r>
            <w:r w:rsidR="000D49DD" w:rsidRPr="007E6867">
              <w:rPr>
                <w:sz w:val="22"/>
                <w:u w:val="single"/>
              </w:rPr>
              <w:t>v</w:t>
            </w:r>
            <w:r w:rsidR="000D49DD" w:rsidRPr="007E6867">
              <w:rPr>
                <w:sz w:val="22"/>
              </w:rPr>
              <w:t xml:space="preserve">) refuse to submit to a test of his or her breath or blood to determine alcohol or drug concentration upon request of law enforcement who has reasonable grounds to believe the person was driving or in actual physical control of a motor vehicle while under the influence of intoxicating liquor or drug; </w:t>
            </w:r>
            <w:r w:rsidR="000D49DD" w:rsidRPr="007E6867">
              <w:rPr>
                <w:sz w:val="22"/>
                <w:u w:val="single"/>
              </w:rPr>
              <w:t>(v) drive a motor vehicle without a functioning ignition interlock device as required by DOL</w:t>
            </w:r>
            <w:r w:rsidR="000D49DD" w:rsidRPr="007E6867">
              <w:rPr>
                <w:sz w:val="22"/>
              </w:rPr>
              <w:t>. Except for the ignition interlock device or alcohol monitoring requirements under RCW 46.61.5055(5), violation of any mandatory condition, requires a minimum penalty of 30 days' confinement, which may not be suspended or deferred, and an additional 30-day license suspension. RCW 46.61.5055(11). Courts are required to report violations of mandatory conditions requiring confinement or license suspension to DOL. RCW 46.61.5055.</w:t>
            </w:r>
            <w:r>
              <w:rPr>
                <w:sz w:val="22"/>
              </w:rPr>
              <w:t>”</w:t>
            </w:r>
          </w:p>
        </w:tc>
      </w:tr>
    </w:tbl>
    <w:p w:rsidR="00083713" w:rsidRPr="0009762E" w:rsidRDefault="00083713">
      <w:pPr>
        <w:rPr>
          <w:szCs w:val="24"/>
        </w:rPr>
      </w:pPr>
    </w:p>
    <w:p w:rsidR="0009762E" w:rsidRDefault="0009762E">
      <w:pPr>
        <w:rPr>
          <w:szCs w:val="24"/>
        </w:rPr>
      </w:pPr>
      <w:r>
        <w:rPr>
          <w:szCs w:val="24"/>
        </w:rPr>
        <w:t>Enclosures</w:t>
      </w:r>
    </w:p>
    <w:p w:rsidR="0009762E" w:rsidRDefault="0009762E">
      <w:pPr>
        <w:rPr>
          <w:szCs w:val="24"/>
        </w:rPr>
      </w:pPr>
    </w:p>
    <w:sectPr w:rsidR="0009762E" w:rsidSect="0040109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CB4" w:rsidRDefault="00793CB4" w:rsidP="0040109A">
      <w:r>
        <w:separator/>
      </w:r>
    </w:p>
  </w:endnote>
  <w:endnote w:type="continuationSeparator" w:id="0">
    <w:p w:rsidR="00793CB4" w:rsidRDefault="00793CB4" w:rsidP="0040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356" w:rsidRDefault="00E813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356" w:rsidRDefault="00E813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356" w:rsidRDefault="00E81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CB4" w:rsidRDefault="00793CB4" w:rsidP="0040109A">
      <w:r>
        <w:separator/>
      </w:r>
    </w:p>
  </w:footnote>
  <w:footnote w:type="continuationSeparator" w:id="0">
    <w:p w:rsidR="00793CB4" w:rsidRDefault="00793CB4" w:rsidP="00401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356" w:rsidRDefault="00E813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95305"/>
      <w:docPartObj>
        <w:docPartGallery w:val="Page Numbers (Top of Page)"/>
        <w:docPartUnique/>
      </w:docPartObj>
    </w:sdtPr>
    <w:sdtEndPr>
      <w:rPr>
        <w:sz w:val="20"/>
        <w:szCs w:val="20"/>
      </w:rPr>
    </w:sdtEndPr>
    <w:sdtContent>
      <w:p w:rsidR="00793CB4" w:rsidRDefault="00FE7672">
        <w:pPr>
          <w:rPr>
            <w:sz w:val="20"/>
            <w:szCs w:val="20"/>
          </w:rPr>
        </w:pPr>
        <w:r>
          <w:rPr>
            <w:sz w:val="20"/>
            <w:szCs w:val="20"/>
          </w:rPr>
          <w:t>Judicial and Legal Communities</w:t>
        </w:r>
      </w:p>
      <w:p w:rsidR="00793CB4" w:rsidRDefault="00FE7672">
        <w:pPr>
          <w:rPr>
            <w:sz w:val="20"/>
            <w:szCs w:val="20"/>
          </w:rPr>
        </w:pPr>
        <w:r>
          <w:rPr>
            <w:sz w:val="20"/>
            <w:szCs w:val="20"/>
          </w:rPr>
          <w:t>December 14</w:t>
        </w:r>
        <w:r w:rsidR="001F0808">
          <w:rPr>
            <w:sz w:val="20"/>
            <w:szCs w:val="20"/>
          </w:rPr>
          <w:t>, 2015</w:t>
        </w:r>
      </w:p>
      <w:sdt>
        <w:sdtPr>
          <w:id w:val="19663944"/>
          <w:docPartObj>
            <w:docPartGallery w:val="Page Numbers (Top of Page)"/>
            <w:docPartUnique/>
          </w:docPartObj>
        </w:sdtPr>
        <w:sdtEndPr/>
        <w:sdtContent>
          <w:p w:rsidR="00793CB4" w:rsidRDefault="00793CB4">
            <w:r w:rsidRPr="00D87D48">
              <w:rPr>
                <w:sz w:val="20"/>
                <w:szCs w:val="20"/>
              </w:rPr>
              <w:t xml:space="preserve">Page </w:t>
            </w:r>
            <w:r w:rsidR="004B7D9D" w:rsidRPr="00D87D48">
              <w:rPr>
                <w:sz w:val="20"/>
                <w:szCs w:val="20"/>
              </w:rPr>
              <w:fldChar w:fldCharType="begin"/>
            </w:r>
            <w:r w:rsidRPr="00D87D48">
              <w:rPr>
                <w:sz w:val="20"/>
                <w:szCs w:val="20"/>
              </w:rPr>
              <w:instrText xml:space="preserve"> PAGE </w:instrText>
            </w:r>
            <w:r w:rsidR="004B7D9D" w:rsidRPr="00D87D48">
              <w:rPr>
                <w:sz w:val="20"/>
                <w:szCs w:val="20"/>
              </w:rPr>
              <w:fldChar w:fldCharType="separate"/>
            </w:r>
            <w:r w:rsidR="00E81356">
              <w:rPr>
                <w:noProof/>
                <w:sz w:val="20"/>
                <w:szCs w:val="20"/>
              </w:rPr>
              <w:t>2</w:t>
            </w:r>
            <w:r w:rsidR="004B7D9D" w:rsidRPr="00D87D48">
              <w:rPr>
                <w:sz w:val="20"/>
                <w:szCs w:val="20"/>
              </w:rPr>
              <w:fldChar w:fldCharType="end"/>
            </w:r>
            <w:r w:rsidRPr="00D87D48">
              <w:rPr>
                <w:sz w:val="20"/>
                <w:szCs w:val="20"/>
              </w:rPr>
              <w:t xml:space="preserve"> of </w:t>
            </w:r>
            <w:r w:rsidR="004B7D9D" w:rsidRPr="00D87D48">
              <w:rPr>
                <w:sz w:val="20"/>
                <w:szCs w:val="20"/>
              </w:rPr>
              <w:fldChar w:fldCharType="begin"/>
            </w:r>
            <w:r w:rsidRPr="00D87D48">
              <w:rPr>
                <w:sz w:val="20"/>
                <w:szCs w:val="20"/>
              </w:rPr>
              <w:instrText xml:space="preserve"> NUMPAGES  </w:instrText>
            </w:r>
            <w:r w:rsidR="004B7D9D" w:rsidRPr="00D87D48">
              <w:rPr>
                <w:sz w:val="20"/>
                <w:szCs w:val="20"/>
              </w:rPr>
              <w:fldChar w:fldCharType="separate"/>
            </w:r>
            <w:r w:rsidR="00E81356">
              <w:rPr>
                <w:noProof/>
                <w:sz w:val="20"/>
                <w:szCs w:val="20"/>
              </w:rPr>
              <w:t>9</w:t>
            </w:r>
            <w:r w:rsidR="004B7D9D" w:rsidRPr="00D87D48">
              <w:rPr>
                <w:sz w:val="20"/>
                <w:szCs w:val="20"/>
              </w:rPr>
              <w:fldChar w:fldCharType="end"/>
            </w:r>
          </w:p>
        </w:sdtContent>
      </w:sdt>
      <w:p w:rsidR="00793CB4" w:rsidRPr="00C9103C" w:rsidRDefault="00E81356">
        <w:pPr>
          <w:rPr>
            <w:sz w:val="20"/>
            <w:szCs w:val="20"/>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356" w:rsidRDefault="00E813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321A"/>
    <w:multiLevelType w:val="hybridMultilevel"/>
    <w:tmpl w:val="A86CC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091BD8"/>
    <w:multiLevelType w:val="hybridMultilevel"/>
    <w:tmpl w:val="BD30855A"/>
    <w:lvl w:ilvl="0" w:tplc="89C02A52">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4F680F"/>
    <w:multiLevelType w:val="hybridMultilevel"/>
    <w:tmpl w:val="7276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4474BA"/>
    <w:multiLevelType w:val="hybridMultilevel"/>
    <w:tmpl w:val="8CFA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8D5AAE"/>
    <w:multiLevelType w:val="hybridMultilevel"/>
    <w:tmpl w:val="31C81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5" w15:restartNumberingAfterBreak="0">
    <w:nsid w:val="522B10AA"/>
    <w:multiLevelType w:val="hybridMultilevel"/>
    <w:tmpl w:val="1B78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8227C"/>
    <w:multiLevelType w:val="hybridMultilevel"/>
    <w:tmpl w:val="5AAE40A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5A9D0CE5"/>
    <w:multiLevelType w:val="hybridMultilevel"/>
    <w:tmpl w:val="A1AC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C623ED"/>
    <w:multiLevelType w:val="hybridMultilevel"/>
    <w:tmpl w:val="4860D8F2"/>
    <w:lvl w:ilvl="0" w:tplc="0818D34A">
      <w:start w:val="1"/>
      <w:numFmt w:val="lowerLetter"/>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660A5515"/>
    <w:multiLevelType w:val="hybridMultilevel"/>
    <w:tmpl w:val="93C2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E92FAA"/>
    <w:multiLevelType w:val="hybridMultilevel"/>
    <w:tmpl w:val="FDB80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633BDD"/>
    <w:multiLevelType w:val="hybridMultilevel"/>
    <w:tmpl w:val="3708A4B6"/>
    <w:lvl w:ilvl="0" w:tplc="5798D6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2"/>
  </w:num>
  <w:num w:numId="4">
    <w:abstractNumId w:val="1"/>
  </w:num>
  <w:num w:numId="5">
    <w:abstractNumId w:val="9"/>
  </w:num>
  <w:num w:numId="6">
    <w:abstractNumId w:val="4"/>
  </w:num>
  <w:num w:numId="7">
    <w:abstractNumId w:val="3"/>
  </w:num>
  <w:num w:numId="8">
    <w:abstractNumId w:val="0"/>
  </w:num>
  <w:num w:numId="9">
    <w:abstractNumId w:val="10"/>
  </w:num>
  <w:num w:numId="10">
    <w:abstractNumId w:val="5"/>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removePersonalInformation/>
  <w:removeDateAndTime/>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713"/>
    <w:rsid w:val="00003FBE"/>
    <w:rsid w:val="000044C4"/>
    <w:rsid w:val="00014DC7"/>
    <w:rsid w:val="00024341"/>
    <w:rsid w:val="000245E1"/>
    <w:rsid w:val="00031BD5"/>
    <w:rsid w:val="00032922"/>
    <w:rsid w:val="0004352F"/>
    <w:rsid w:val="00043A2A"/>
    <w:rsid w:val="00057C90"/>
    <w:rsid w:val="00061673"/>
    <w:rsid w:val="0006192C"/>
    <w:rsid w:val="00065025"/>
    <w:rsid w:val="000665E5"/>
    <w:rsid w:val="00067B16"/>
    <w:rsid w:val="00083713"/>
    <w:rsid w:val="000916A6"/>
    <w:rsid w:val="00093C5B"/>
    <w:rsid w:val="0009762E"/>
    <w:rsid w:val="000A2199"/>
    <w:rsid w:val="000A6D82"/>
    <w:rsid w:val="000D49DD"/>
    <w:rsid w:val="000F185E"/>
    <w:rsid w:val="000F7030"/>
    <w:rsid w:val="0011565A"/>
    <w:rsid w:val="0013360E"/>
    <w:rsid w:val="001346F5"/>
    <w:rsid w:val="00141A61"/>
    <w:rsid w:val="0014213C"/>
    <w:rsid w:val="00152626"/>
    <w:rsid w:val="001528A3"/>
    <w:rsid w:val="00154E40"/>
    <w:rsid w:val="001809D3"/>
    <w:rsid w:val="001C448D"/>
    <w:rsid w:val="001E595F"/>
    <w:rsid w:val="001F0808"/>
    <w:rsid w:val="0021416D"/>
    <w:rsid w:val="00221ABC"/>
    <w:rsid w:val="0022537B"/>
    <w:rsid w:val="002329D2"/>
    <w:rsid w:val="00235881"/>
    <w:rsid w:val="00246C63"/>
    <w:rsid w:val="00251F4D"/>
    <w:rsid w:val="002A17E3"/>
    <w:rsid w:val="002A2C2F"/>
    <w:rsid w:val="002A50DC"/>
    <w:rsid w:val="002B023C"/>
    <w:rsid w:val="002B6C44"/>
    <w:rsid w:val="002B7040"/>
    <w:rsid w:val="002C06A6"/>
    <w:rsid w:val="002C3172"/>
    <w:rsid w:val="002C4091"/>
    <w:rsid w:val="002C6D03"/>
    <w:rsid w:val="002D09E1"/>
    <w:rsid w:val="002D35B8"/>
    <w:rsid w:val="002E7DE1"/>
    <w:rsid w:val="002F1B10"/>
    <w:rsid w:val="002F25E4"/>
    <w:rsid w:val="002F7723"/>
    <w:rsid w:val="00312728"/>
    <w:rsid w:val="00327608"/>
    <w:rsid w:val="003370EA"/>
    <w:rsid w:val="00346C0E"/>
    <w:rsid w:val="003513C5"/>
    <w:rsid w:val="00357C23"/>
    <w:rsid w:val="00362C3C"/>
    <w:rsid w:val="00382857"/>
    <w:rsid w:val="003C0674"/>
    <w:rsid w:val="003C3C7B"/>
    <w:rsid w:val="003C5F27"/>
    <w:rsid w:val="003D0E60"/>
    <w:rsid w:val="003D4175"/>
    <w:rsid w:val="003D570F"/>
    <w:rsid w:val="003D60A9"/>
    <w:rsid w:val="003E07C5"/>
    <w:rsid w:val="003E3C71"/>
    <w:rsid w:val="003E42DA"/>
    <w:rsid w:val="003F27E8"/>
    <w:rsid w:val="003F789A"/>
    <w:rsid w:val="0040109A"/>
    <w:rsid w:val="00401C66"/>
    <w:rsid w:val="004046FA"/>
    <w:rsid w:val="00415139"/>
    <w:rsid w:val="0042525C"/>
    <w:rsid w:val="00431D19"/>
    <w:rsid w:val="004328DD"/>
    <w:rsid w:val="00436E80"/>
    <w:rsid w:val="004426C6"/>
    <w:rsid w:val="00450244"/>
    <w:rsid w:val="00451486"/>
    <w:rsid w:val="00453A13"/>
    <w:rsid w:val="00461D75"/>
    <w:rsid w:val="004679A9"/>
    <w:rsid w:val="004835E9"/>
    <w:rsid w:val="00483E6A"/>
    <w:rsid w:val="004B2503"/>
    <w:rsid w:val="004B7D9D"/>
    <w:rsid w:val="004C19B6"/>
    <w:rsid w:val="004C7B77"/>
    <w:rsid w:val="004D17EB"/>
    <w:rsid w:val="004E768D"/>
    <w:rsid w:val="004F3FBF"/>
    <w:rsid w:val="004F5477"/>
    <w:rsid w:val="004F726D"/>
    <w:rsid w:val="005035ED"/>
    <w:rsid w:val="0051771D"/>
    <w:rsid w:val="005258C3"/>
    <w:rsid w:val="0053122B"/>
    <w:rsid w:val="005470B6"/>
    <w:rsid w:val="005574C6"/>
    <w:rsid w:val="005812F1"/>
    <w:rsid w:val="00581666"/>
    <w:rsid w:val="00584FD3"/>
    <w:rsid w:val="00597CB5"/>
    <w:rsid w:val="005B47EF"/>
    <w:rsid w:val="005D1387"/>
    <w:rsid w:val="005D5EAD"/>
    <w:rsid w:val="005F3B42"/>
    <w:rsid w:val="005F4EA0"/>
    <w:rsid w:val="0061034B"/>
    <w:rsid w:val="00614116"/>
    <w:rsid w:val="00616401"/>
    <w:rsid w:val="00624A32"/>
    <w:rsid w:val="00626CF8"/>
    <w:rsid w:val="00627CEC"/>
    <w:rsid w:val="00642B57"/>
    <w:rsid w:val="006554D3"/>
    <w:rsid w:val="0067276A"/>
    <w:rsid w:val="00673A9B"/>
    <w:rsid w:val="0068317D"/>
    <w:rsid w:val="0068525C"/>
    <w:rsid w:val="006A2DAE"/>
    <w:rsid w:val="006A4300"/>
    <w:rsid w:val="006A44D5"/>
    <w:rsid w:val="006A6421"/>
    <w:rsid w:val="006B59A0"/>
    <w:rsid w:val="006C4BAA"/>
    <w:rsid w:val="006E6E6B"/>
    <w:rsid w:val="006F0E04"/>
    <w:rsid w:val="00700FA6"/>
    <w:rsid w:val="00730920"/>
    <w:rsid w:val="007320B0"/>
    <w:rsid w:val="00741459"/>
    <w:rsid w:val="00756D64"/>
    <w:rsid w:val="00762F74"/>
    <w:rsid w:val="00770522"/>
    <w:rsid w:val="00773202"/>
    <w:rsid w:val="007906B8"/>
    <w:rsid w:val="00793CB4"/>
    <w:rsid w:val="00795671"/>
    <w:rsid w:val="007B16D1"/>
    <w:rsid w:val="007B4CA9"/>
    <w:rsid w:val="007C6690"/>
    <w:rsid w:val="007D06A4"/>
    <w:rsid w:val="007E0545"/>
    <w:rsid w:val="007E1AFD"/>
    <w:rsid w:val="007E3948"/>
    <w:rsid w:val="007F1D5F"/>
    <w:rsid w:val="00805104"/>
    <w:rsid w:val="008055FC"/>
    <w:rsid w:val="0081292F"/>
    <w:rsid w:val="00820CF1"/>
    <w:rsid w:val="00830422"/>
    <w:rsid w:val="0084524D"/>
    <w:rsid w:val="00850374"/>
    <w:rsid w:val="00855A50"/>
    <w:rsid w:val="008631F9"/>
    <w:rsid w:val="008632B0"/>
    <w:rsid w:val="00885B48"/>
    <w:rsid w:val="008908FA"/>
    <w:rsid w:val="0089293C"/>
    <w:rsid w:val="008B2C56"/>
    <w:rsid w:val="008C3022"/>
    <w:rsid w:val="008D1260"/>
    <w:rsid w:val="008D26C4"/>
    <w:rsid w:val="008D32A5"/>
    <w:rsid w:val="009107D0"/>
    <w:rsid w:val="00922A9F"/>
    <w:rsid w:val="00930656"/>
    <w:rsid w:val="009623BD"/>
    <w:rsid w:val="00963864"/>
    <w:rsid w:val="00966BCC"/>
    <w:rsid w:val="00972B9C"/>
    <w:rsid w:val="00975854"/>
    <w:rsid w:val="00975A13"/>
    <w:rsid w:val="009A1626"/>
    <w:rsid w:val="009A2BF2"/>
    <w:rsid w:val="009A3EEF"/>
    <w:rsid w:val="009A3F7B"/>
    <w:rsid w:val="009A64D4"/>
    <w:rsid w:val="009B32F3"/>
    <w:rsid w:val="009D0CA4"/>
    <w:rsid w:val="009D45F6"/>
    <w:rsid w:val="009E134B"/>
    <w:rsid w:val="009E2F47"/>
    <w:rsid w:val="009E3FC6"/>
    <w:rsid w:val="009F3E99"/>
    <w:rsid w:val="00A24113"/>
    <w:rsid w:val="00A24B26"/>
    <w:rsid w:val="00A27E01"/>
    <w:rsid w:val="00A30A82"/>
    <w:rsid w:val="00A32573"/>
    <w:rsid w:val="00A36F8A"/>
    <w:rsid w:val="00A804EE"/>
    <w:rsid w:val="00A92BCA"/>
    <w:rsid w:val="00AB43CC"/>
    <w:rsid w:val="00AC0D88"/>
    <w:rsid w:val="00AE0DE6"/>
    <w:rsid w:val="00AF15FE"/>
    <w:rsid w:val="00AF698F"/>
    <w:rsid w:val="00B0729B"/>
    <w:rsid w:val="00B176F1"/>
    <w:rsid w:val="00B179CD"/>
    <w:rsid w:val="00B4483F"/>
    <w:rsid w:val="00B56AC4"/>
    <w:rsid w:val="00B63D65"/>
    <w:rsid w:val="00B768C1"/>
    <w:rsid w:val="00B82A90"/>
    <w:rsid w:val="00B90E9F"/>
    <w:rsid w:val="00BA1D56"/>
    <w:rsid w:val="00BA448B"/>
    <w:rsid w:val="00BB6FF6"/>
    <w:rsid w:val="00BC6AB6"/>
    <w:rsid w:val="00BD557E"/>
    <w:rsid w:val="00BD5791"/>
    <w:rsid w:val="00BE3488"/>
    <w:rsid w:val="00BE657B"/>
    <w:rsid w:val="00BE68CB"/>
    <w:rsid w:val="00BE79E8"/>
    <w:rsid w:val="00BF3B92"/>
    <w:rsid w:val="00C051C3"/>
    <w:rsid w:val="00C147AA"/>
    <w:rsid w:val="00C16691"/>
    <w:rsid w:val="00C179C5"/>
    <w:rsid w:val="00C203F2"/>
    <w:rsid w:val="00C2401C"/>
    <w:rsid w:val="00C412FB"/>
    <w:rsid w:val="00C415DD"/>
    <w:rsid w:val="00C425A0"/>
    <w:rsid w:val="00C444EB"/>
    <w:rsid w:val="00C64F3D"/>
    <w:rsid w:val="00C734A2"/>
    <w:rsid w:val="00C86D45"/>
    <w:rsid w:val="00C9103C"/>
    <w:rsid w:val="00C9309F"/>
    <w:rsid w:val="00CA09BD"/>
    <w:rsid w:val="00CB1D6E"/>
    <w:rsid w:val="00CB5B01"/>
    <w:rsid w:val="00CC2F2F"/>
    <w:rsid w:val="00CC300B"/>
    <w:rsid w:val="00CF0FEE"/>
    <w:rsid w:val="00CF6FED"/>
    <w:rsid w:val="00D122CC"/>
    <w:rsid w:val="00D168B9"/>
    <w:rsid w:val="00D21205"/>
    <w:rsid w:val="00D23D3B"/>
    <w:rsid w:val="00D23F3B"/>
    <w:rsid w:val="00D32CB7"/>
    <w:rsid w:val="00D33E63"/>
    <w:rsid w:val="00D4662B"/>
    <w:rsid w:val="00D50DB4"/>
    <w:rsid w:val="00D7065D"/>
    <w:rsid w:val="00D71F32"/>
    <w:rsid w:val="00D81FE5"/>
    <w:rsid w:val="00D85B12"/>
    <w:rsid w:val="00D87D48"/>
    <w:rsid w:val="00D9075D"/>
    <w:rsid w:val="00D96BC4"/>
    <w:rsid w:val="00DA5AF1"/>
    <w:rsid w:val="00DC194E"/>
    <w:rsid w:val="00DC7C39"/>
    <w:rsid w:val="00DD10FF"/>
    <w:rsid w:val="00DD7D88"/>
    <w:rsid w:val="00DF18C3"/>
    <w:rsid w:val="00DF2881"/>
    <w:rsid w:val="00DF5D11"/>
    <w:rsid w:val="00E26FE3"/>
    <w:rsid w:val="00E60436"/>
    <w:rsid w:val="00E61A9B"/>
    <w:rsid w:val="00E63C6A"/>
    <w:rsid w:val="00E71EDB"/>
    <w:rsid w:val="00E81356"/>
    <w:rsid w:val="00E86934"/>
    <w:rsid w:val="00E91882"/>
    <w:rsid w:val="00E93449"/>
    <w:rsid w:val="00EB115D"/>
    <w:rsid w:val="00EB3712"/>
    <w:rsid w:val="00EB3E90"/>
    <w:rsid w:val="00ED4BB0"/>
    <w:rsid w:val="00EE677F"/>
    <w:rsid w:val="00EF4922"/>
    <w:rsid w:val="00F03A94"/>
    <w:rsid w:val="00F125D1"/>
    <w:rsid w:val="00F40B75"/>
    <w:rsid w:val="00F4152E"/>
    <w:rsid w:val="00F5161E"/>
    <w:rsid w:val="00F54CD5"/>
    <w:rsid w:val="00F627FF"/>
    <w:rsid w:val="00FC25E0"/>
    <w:rsid w:val="00FC302B"/>
    <w:rsid w:val="00FD38D8"/>
    <w:rsid w:val="00FD58FD"/>
    <w:rsid w:val="00FD5DBD"/>
    <w:rsid w:val="00FD6369"/>
    <w:rsid w:val="00FE2B99"/>
    <w:rsid w:val="00FE7672"/>
    <w:rsid w:val="00FF3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3713"/>
    <w:rPr>
      <w:rFonts w:ascii="Tahoma" w:hAnsi="Tahoma" w:cs="Tahoma"/>
      <w:sz w:val="16"/>
      <w:szCs w:val="16"/>
    </w:rPr>
  </w:style>
  <w:style w:type="character" w:customStyle="1" w:styleId="BalloonTextChar">
    <w:name w:val="Balloon Text Char"/>
    <w:basedOn w:val="DefaultParagraphFont"/>
    <w:link w:val="BalloonText"/>
    <w:uiPriority w:val="99"/>
    <w:semiHidden/>
    <w:rsid w:val="00083713"/>
    <w:rPr>
      <w:rFonts w:ascii="Tahoma" w:hAnsi="Tahoma" w:cs="Tahoma"/>
      <w:sz w:val="16"/>
      <w:szCs w:val="16"/>
    </w:rPr>
  </w:style>
  <w:style w:type="paragraph" w:styleId="ListParagraph">
    <w:name w:val="List Paragraph"/>
    <w:basedOn w:val="Normal"/>
    <w:uiPriority w:val="34"/>
    <w:qFormat/>
    <w:rsid w:val="00083713"/>
    <w:pPr>
      <w:ind w:left="720"/>
      <w:contextualSpacing/>
    </w:pPr>
  </w:style>
  <w:style w:type="paragraph" w:styleId="Header">
    <w:name w:val="header"/>
    <w:basedOn w:val="Normal"/>
    <w:link w:val="HeaderChar"/>
    <w:uiPriority w:val="99"/>
    <w:unhideWhenUsed/>
    <w:rsid w:val="0040109A"/>
    <w:pPr>
      <w:tabs>
        <w:tab w:val="center" w:pos="4680"/>
        <w:tab w:val="right" w:pos="9360"/>
      </w:tabs>
    </w:pPr>
  </w:style>
  <w:style w:type="character" w:customStyle="1" w:styleId="HeaderChar">
    <w:name w:val="Header Char"/>
    <w:basedOn w:val="DefaultParagraphFont"/>
    <w:link w:val="Header"/>
    <w:uiPriority w:val="99"/>
    <w:rsid w:val="0040109A"/>
  </w:style>
  <w:style w:type="paragraph" w:styleId="Footer">
    <w:name w:val="footer"/>
    <w:basedOn w:val="Normal"/>
    <w:link w:val="FooterChar"/>
    <w:uiPriority w:val="99"/>
    <w:unhideWhenUsed/>
    <w:rsid w:val="0040109A"/>
    <w:pPr>
      <w:tabs>
        <w:tab w:val="center" w:pos="4680"/>
        <w:tab w:val="right" w:pos="9360"/>
      </w:tabs>
    </w:pPr>
  </w:style>
  <w:style w:type="character" w:customStyle="1" w:styleId="FooterChar">
    <w:name w:val="Footer Char"/>
    <w:basedOn w:val="DefaultParagraphFont"/>
    <w:link w:val="Footer"/>
    <w:uiPriority w:val="99"/>
    <w:rsid w:val="0040109A"/>
  </w:style>
  <w:style w:type="character" w:styleId="Hyperlink">
    <w:name w:val="Hyperlink"/>
    <w:basedOn w:val="DefaultParagraphFont"/>
    <w:uiPriority w:val="99"/>
    <w:unhideWhenUsed/>
    <w:rsid w:val="00A804EE"/>
    <w:rPr>
      <w:color w:val="0000FF" w:themeColor="hyperlink"/>
      <w:u w:val="single"/>
    </w:rPr>
  </w:style>
  <w:style w:type="character" w:styleId="FollowedHyperlink">
    <w:name w:val="FollowedHyperlink"/>
    <w:basedOn w:val="DefaultParagraphFont"/>
    <w:uiPriority w:val="99"/>
    <w:semiHidden/>
    <w:unhideWhenUsed/>
    <w:rsid w:val="00F4152E"/>
    <w:rPr>
      <w:color w:val="800080" w:themeColor="followedHyperlink"/>
      <w:u w:val="single"/>
    </w:rPr>
  </w:style>
  <w:style w:type="paragraph" w:styleId="BodyText">
    <w:name w:val="Body Text"/>
    <w:basedOn w:val="Normal"/>
    <w:link w:val="BodyTextChar"/>
    <w:uiPriority w:val="99"/>
    <w:unhideWhenUsed/>
    <w:rsid w:val="00EB3E90"/>
    <w:pPr>
      <w:spacing w:after="120"/>
    </w:pPr>
    <w:rPr>
      <w:rFonts w:eastAsia="SimSun" w:cs="Times New Roman"/>
      <w:lang w:eastAsia="zh-CN"/>
    </w:rPr>
  </w:style>
  <w:style w:type="character" w:customStyle="1" w:styleId="BodyTextChar">
    <w:name w:val="Body Text Char"/>
    <w:basedOn w:val="DefaultParagraphFont"/>
    <w:link w:val="BodyText"/>
    <w:uiPriority w:val="99"/>
    <w:rsid w:val="00EB3E90"/>
    <w:rPr>
      <w:rFonts w:eastAsia="SimSun" w:cs="Times New Roman"/>
      <w:lang w:eastAsia="zh-CN"/>
    </w:rPr>
  </w:style>
  <w:style w:type="paragraph" w:styleId="BodyText2">
    <w:name w:val="Body Text 2"/>
    <w:basedOn w:val="Normal"/>
    <w:link w:val="BodyText2Char"/>
    <w:uiPriority w:val="99"/>
    <w:unhideWhenUsed/>
    <w:rsid w:val="00A27E01"/>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rsid w:val="00A27E0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13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2678</Words>
  <Characters>15269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2015-12-15T01:46:00Z</dcterms:created>
  <dcterms:modified xsi:type="dcterms:W3CDTF">2015-12-15T02:00:00Z</dcterms:modified>
</cp:coreProperties>
</file>